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B97C7" w14:textId="2A989F0A" w:rsidR="000C1C5C" w:rsidRPr="000C1C5C" w:rsidRDefault="00C77E54" w:rsidP="00C77E54">
      <w:pPr>
        <w:spacing w:before="100" w:beforeAutospacing="1" w:after="100" w:afterAutospacing="1"/>
        <w:rPr>
          <w:rFonts w:ascii="Calibri" w:hAnsi="Calibri"/>
          <w:b/>
          <w:bCs/>
          <w:noProof/>
          <w:sz w:val="28"/>
          <w:szCs w:val="28"/>
        </w:rPr>
      </w:pPr>
      <w:r w:rsidRPr="000C1C5C">
        <w:rPr>
          <w:rFonts w:ascii="Calibri" w:hAnsi="Calibri"/>
          <w:b/>
          <w:bCs/>
          <w:noProof/>
          <w:sz w:val="28"/>
          <w:szCs w:val="28"/>
        </w:rPr>
        <w:t>Podmienky ceny Učiteľ</w:t>
      </w:r>
      <w:r w:rsidR="00226D96">
        <w:rPr>
          <w:rFonts w:ascii="Calibri" w:hAnsi="Calibri"/>
          <w:b/>
          <w:bCs/>
          <w:noProof/>
          <w:sz w:val="28"/>
          <w:szCs w:val="28"/>
        </w:rPr>
        <w:t xml:space="preserve">ská osobnosť </w:t>
      </w:r>
      <w:r w:rsidRPr="000C1C5C">
        <w:rPr>
          <w:rFonts w:ascii="Calibri" w:hAnsi="Calibri"/>
          <w:b/>
          <w:bCs/>
          <w:noProof/>
          <w:sz w:val="28"/>
          <w:szCs w:val="28"/>
        </w:rPr>
        <w:t>Slovenska</w:t>
      </w:r>
      <w:r w:rsidRPr="000C1C5C">
        <w:rPr>
          <w:rFonts w:ascii="Calibri" w:hAnsi="Calibri"/>
          <w:b/>
          <w:bCs/>
          <w:noProof/>
          <w:sz w:val="28"/>
          <w:szCs w:val="28"/>
        </w:rPr>
        <w:br/>
      </w:r>
    </w:p>
    <w:p w14:paraId="013FA74A" w14:textId="0CE22EE1" w:rsidR="00C77E54" w:rsidRPr="000C1C5C" w:rsidRDefault="00C77E54" w:rsidP="00C77E54">
      <w:pPr>
        <w:spacing w:before="100" w:beforeAutospacing="1" w:after="100" w:afterAutospacing="1"/>
        <w:rPr>
          <w:noProof/>
        </w:rPr>
      </w:pPr>
      <w:r w:rsidRPr="000C1C5C">
        <w:rPr>
          <w:rFonts w:ascii="Calibri" w:hAnsi="Calibri"/>
          <w:noProof/>
          <w:sz w:val="22"/>
          <w:szCs w:val="22"/>
        </w:rPr>
        <w:t>Všeobecné podmienky pre prihlásenie sa do ceny Učiteľ</w:t>
      </w:r>
      <w:r w:rsidR="00226D96">
        <w:rPr>
          <w:rFonts w:ascii="Calibri" w:hAnsi="Calibri"/>
          <w:noProof/>
          <w:sz w:val="22"/>
          <w:szCs w:val="22"/>
        </w:rPr>
        <w:t xml:space="preserve">ská osobnosť </w:t>
      </w:r>
      <w:r w:rsidRPr="000C1C5C">
        <w:rPr>
          <w:rFonts w:ascii="Calibri" w:hAnsi="Calibri"/>
          <w:noProof/>
          <w:sz w:val="22"/>
          <w:szCs w:val="22"/>
        </w:rPr>
        <w:t xml:space="preserve">Slovenska – Global Teacher Prize. </w:t>
      </w:r>
    </w:p>
    <w:p w14:paraId="02017A4F" w14:textId="72BB2069" w:rsidR="00C77E54" w:rsidRPr="000C1C5C" w:rsidRDefault="00C77E54" w:rsidP="00C77E54">
      <w:pPr>
        <w:spacing w:before="100" w:beforeAutospacing="1" w:after="100" w:afterAutospacing="1"/>
        <w:rPr>
          <w:noProof/>
        </w:rPr>
      </w:pPr>
      <w:r w:rsidRPr="000C1C5C">
        <w:rPr>
          <w:rFonts w:ascii="Calibri" w:hAnsi="Calibri"/>
          <w:noProof/>
          <w:sz w:val="22"/>
          <w:szCs w:val="22"/>
        </w:rPr>
        <w:t xml:space="preserve">Prihlásením do ceny </w:t>
      </w:r>
      <w:r w:rsidR="00226D96" w:rsidRPr="000C1C5C">
        <w:rPr>
          <w:rFonts w:ascii="Calibri" w:hAnsi="Calibri"/>
          <w:noProof/>
          <w:sz w:val="22"/>
          <w:szCs w:val="22"/>
        </w:rPr>
        <w:t>Učiteľ</w:t>
      </w:r>
      <w:r w:rsidR="00226D96">
        <w:rPr>
          <w:rFonts w:ascii="Calibri" w:hAnsi="Calibri"/>
          <w:noProof/>
          <w:sz w:val="22"/>
          <w:szCs w:val="22"/>
        </w:rPr>
        <w:t xml:space="preserve">ská osobnosť </w:t>
      </w:r>
      <w:r w:rsidR="00226D96" w:rsidRPr="000C1C5C">
        <w:rPr>
          <w:rFonts w:ascii="Calibri" w:hAnsi="Calibri"/>
          <w:noProof/>
          <w:sz w:val="22"/>
          <w:szCs w:val="22"/>
        </w:rPr>
        <w:t xml:space="preserve">Slovenska </w:t>
      </w:r>
      <w:r w:rsidRPr="000C1C5C">
        <w:rPr>
          <w:rFonts w:ascii="Calibri" w:hAnsi="Calibri"/>
          <w:noProof/>
          <w:sz w:val="22"/>
          <w:szCs w:val="22"/>
        </w:rPr>
        <w:t xml:space="preserve">každý účastník potvrdzuje, že súhlasí s podmienkami ocenenia uvedenými nižšie. </w:t>
      </w:r>
    </w:p>
    <w:p w14:paraId="0DBDD390" w14:textId="54BC4B8B" w:rsidR="00C77E54" w:rsidRPr="000C1C5C" w:rsidRDefault="00C77E54" w:rsidP="00C77E54">
      <w:pPr>
        <w:spacing w:before="100" w:beforeAutospacing="1" w:after="100" w:afterAutospacing="1"/>
        <w:rPr>
          <w:noProof/>
        </w:rPr>
      </w:pPr>
      <w:r w:rsidRPr="000C1C5C">
        <w:rPr>
          <w:rFonts w:ascii="Calibri" w:hAnsi="Calibri"/>
          <w:b/>
          <w:bCs/>
          <w:noProof/>
          <w:sz w:val="22"/>
          <w:szCs w:val="22"/>
        </w:rPr>
        <w:t xml:space="preserve">1. </w:t>
      </w:r>
      <w:r w:rsidR="00226D96" w:rsidRPr="00226D96">
        <w:rPr>
          <w:rFonts w:ascii="Calibri" w:hAnsi="Calibri"/>
          <w:b/>
          <w:bCs/>
          <w:noProof/>
          <w:sz w:val="22"/>
          <w:szCs w:val="22"/>
        </w:rPr>
        <w:t>Učiteľská osobnosť Slovenska</w:t>
      </w:r>
      <w:r w:rsidR="00226D96" w:rsidRPr="000C1C5C">
        <w:rPr>
          <w:rFonts w:ascii="Calibri" w:hAnsi="Calibri"/>
          <w:noProof/>
          <w:sz w:val="22"/>
          <w:szCs w:val="22"/>
        </w:rPr>
        <w:t xml:space="preserve"> </w:t>
      </w:r>
      <w:r w:rsidRPr="000C1C5C">
        <w:rPr>
          <w:rFonts w:ascii="Calibri" w:hAnsi="Calibri"/>
          <w:b/>
          <w:bCs/>
          <w:noProof/>
          <w:sz w:val="22"/>
          <w:szCs w:val="22"/>
        </w:rPr>
        <w:t xml:space="preserve">– Global Teacher Prize Slovakia </w:t>
      </w:r>
    </w:p>
    <w:p w14:paraId="4669F664" w14:textId="76D5A89C" w:rsidR="00C77E54" w:rsidRPr="000C1C5C" w:rsidRDefault="00C77E54" w:rsidP="00C77E54">
      <w:pPr>
        <w:spacing w:before="100" w:beforeAutospacing="1" w:after="100" w:afterAutospacing="1"/>
        <w:rPr>
          <w:noProof/>
        </w:rPr>
      </w:pPr>
      <w:r w:rsidRPr="000C1C5C">
        <w:rPr>
          <w:rFonts w:ascii="Calibri" w:hAnsi="Calibri"/>
          <w:noProof/>
          <w:sz w:val="22"/>
          <w:szCs w:val="22"/>
        </w:rPr>
        <w:t xml:space="preserve">Ocenenie </w:t>
      </w:r>
      <w:r w:rsidR="00226D96" w:rsidRPr="000C1C5C">
        <w:rPr>
          <w:rFonts w:ascii="Calibri" w:hAnsi="Calibri"/>
          <w:noProof/>
          <w:sz w:val="22"/>
          <w:szCs w:val="22"/>
        </w:rPr>
        <w:t>Učiteľ</w:t>
      </w:r>
      <w:r w:rsidR="00226D96">
        <w:rPr>
          <w:rFonts w:ascii="Calibri" w:hAnsi="Calibri"/>
          <w:noProof/>
          <w:sz w:val="22"/>
          <w:szCs w:val="22"/>
        </w:rPr>
        <w:t xml:space="preserve">ská osobnosť </w:t>
      </w:r>
      <w:r w:rsidR="00226D96" w:rsidRPr="000C1C5C">
        <w:rPr>
          <w:rFonts w:ascii="Calibri" w:hAnsi="Calibri"/>
          <w:noProof/>
          <w:sz w:val="22"/>
          <w:szCs w:val="22"/>
        </w:rPr>
        <w:t xml:space="preserve">Slovenska </w:t>
      </w:r>
      <w:r w:rsidRPr="000C1C5C">
        <w:rPr>
          <w:rFonts w:ascii="Calibri" w:hAnsi="Calibri"/>
          <w:noProof/>
          <w:sz w:val="22"/>
          <w:szCs w:val="22"/>
        </w:rPr>
        <w:t xml:space="preserve">vyhlasuje CEEV Živica a jeho vzdelávací program pre pedagógov Komenského inštitút (ďalej len usporiadateľ). Veríme, že naša budúcnosť je ovplyvnená kvalitným vzdelávaním a o ňom rozhodujú učitelia. Chceme nájsť a oceniť tých najlepších z nich. Kandidát, ktorý sa umiestni na prvom mieste získa finančnú odmenu v hodnote </w:t>
      </w:r>
      <w:r w:rsidR="0049540A" w:rsidRPr="000C1C5C">
        <w:rPr>
          <w:rFonts w:ascii="Calibri" w:hAnsi="Calibri"/>
          <w:noProof/>
          <w:sz w:val="22"/>
          <w:szCs w:val="22"/>
        </w:rPr>
        <w:t>4</w:t>
      </w:r>
      <w:r w:rsidR="00C07156">
        <w:rPr>
          <w:rFonts w:ascii="Calibri" w:hAnsi="Calibri"/>
          <w:noProof/>
          <w:sz w:val="22"/>
          <w:szCs w:val="22"/>
        </w:rPr>
        <w:t> </w:t>
      </w:r>
      <w:r w:rsidRPr="000C1C5C">
        <w:rPr>
          <w:rFonts w:ascii="Calibri" w:hAnsi="Calibri"/>
          <w:noProof/>
          <w:sz w:val="22"/>
          <w:szCs w:val="22"/>
        </w:rPr>
        <w:t>000</w:t>
      </w:r>
      <w:r w:rsidR="00C07156">
        <w:rPr>
          <w:rFonts w:ascii="Calibri" w:hAnsi="Calibri"/>
          <w:noProof/>
          <w:sz w:val="22"/>
          <w:szCs w:val="22"/>
        </w:rPr>
        <w:t xml:space="preserve"> </w:t>
      </w:r>
      <w:r w:rsidRPr="000C1C5C">
        <w:rPr>
          <w:rFonts w:ascii="Calibri" w:hAnsi="Calibri"/>
          <w:noProof/>
          <w:sz w:val="22"/>
          <w:szCs w:val="22"/>
        </w:rPr>
        <w:t>€</w:t>
      </w:r>
      <w:r w:rsidR="008468B9">
        <w:rPr>
          <w:rFonts w:ascii="Calibri" w:hAnsi="Calibri"/>
          <w:noProof/>
          <w:sz w:val="22"/>
          <w:szCs w:val="22"/>
        </w:rPr>
        <w:t xml:space="preserve">. </w:t>
      </w:r>
      <w:r w:rsidRPr="000C1C5C">
        <w:rPr>
          <w:rFonts w:ascii="Calibri" w:hAnsi="Calibri"/>
          <w:noProof/>
          <w:sz w:val="22"/>
          <w:szCs w:val="22"/>
        </w:rPr>
        <w:t xml:space="preserve">Súčasne pomôžeme s prihlásením všetkým finalistom národnej ceny do medzinárodnej ceny Global Teacher Prize. </w:t>
      </w:r>
    </w:p>
    <w:p w14:paraId="6A1E38EC" w14:textId="77777777" w:rsidR="00C77E54" w:rsidRPr="000C1C5C" w:rsidRDefault="00C77E54" w:rsidP="00C77E54">
      <w:pPr>
        <w:spacing w:before="100" w:beforeAutospacing="1" w:after="100" w:afterAutospacing="1"/>
        <w:rPr>
          <w:noProof/>
        </w:rPr>
      </w:pPr>
      <w:r w:rsidRPr="000C1C5C">
        <w:rPr>
          <w:rFonts w:ascii="Calibri" w:hAnsi="Calibri"/>
          <w:b/>
          <w:bCs/>
          <w:noProof/>
          <w:sz w:val="22"/>
          <w:szCs w:val="22"/>
        </w:rPr>
        <w:t xml:space="preserve">2. Spôsobilosť k účasti v projekte </w:t>
      </w:r>
    </w:p>
    <w:p w14:paraId="247AAF1F" w14:textId="77777777" w:rsidR="00C77E54" w:rsidRPr="000C1C5C" w:rsidRDefault="00C77E54" w:rsidP="00C77E54">
      <w:pPr>
        <w:spacing w:before="100" w:beforeAutospacing="1" w:after="100" w:afterAutospacing="1"/>
        <w:rPr>
          <w:noProof/>
        </w:rPr>
      </w:pPr>
      <w:r w:rsidRPr="000C1C5C">
        <w:rPr>
          <w:rFonts w:ascii="Calibri" w:hAnsi="Calibri"/>
          <w:noProof/>
          <w:sz w:val="22"/>
          <w:szCs w:val="22"/>
        </w:rPr>
        <w:t xml:space="preserve">Každý účastník súťaže musí spĺňať nasledujúce podmienky: </w:t>
      </w:r>
    </w:p>
    <w:p w14:paraId="119CF5A2" w14:textId="77777777" w:rsidR="00C77E54" w:rsidRPr="000C1C5C" w:rsidRDefault="00C77E54" w:rsidP="00C77E54">
      <w:pPr>
        <w:numPr>
          <w:ilvl w:val="0"/>
          <w:numId w:val="1"/>
        </w:numPr>
        <w:spacing w:before="100" w:beforeAutospacing="1" w:after="100" w:afterAutospacing="1"/>
        <w:rPr>
          <w:rFonts w:ascii="Calibri" w:hAnsi="Calibri"/>
          <w:noProof/>
          <w:sz w:val="22"/>
          <w:szCs w:val="22"/>
        </w:rPr>
      </w:pPr>
      <w:r w:rsidRPr="000C1C5C">
        <w:rPr>
          <w:rFonts w:ascii="Calibri" w:hAnsi="Calibri"/>
          <w:noProof/>
          <w:sz w:val="22"/>
          <w:szCs w:val="22"/>
        </w:rPr>
        <w:t xml:space="preserve">Musí byť vo veku minimálne 18 rokov. </w:t>
      </w:r>
    </w:p>
    <w:p w14:paraId="4D87F243" w14:textId="3DE4598F" w:rsidR="00C77E54" w:rsidRPr="000C1C5C" w:rsidRDefault="00C77E54" w:rsidP="00C77E54">
      <w:pPr>
        <w:numPr>
          <w:ilvl w:val="0"/>
          <w:numId w:val="1"/>
        </w:numPr>
        <w:spacing w:before="100" w:beforeAutospacing="1" w:after="100" w:afterAutospacing="1"/>
        <w:rPr>
          <w:rFonts w:ascii="Calibri" w:hAnsi="Calibri"/>
          <w:noProof/>
          <w:sz w:val="22"/>
          <w:szCs w:val="22"/>
        </w:rPr>
      </w:pPr>
      <w:r w:rsidRPr="000C1C5C">
        <w:rPr>
          <w:rFonts w:ascii="Calibri" w:hAnsi="Calibri"/>
          <w:noProof/>
          <w:sz w:val="22"/>
          <w:szCs w:val="22"/>
        </w:rPr>
        <w:t>Musí byť občanom Slovenskej republiky</w:t>
      </w:r>
      <w:r w:rsidR="00226D96">
        <w:rPr>
          <w:rFonts w:ascii="Calibri" w:hAnsi="Calibri"/>
          <w:noProof/>
          <w:sz w:val="22"/>
          <w:szCs w:val="22"/>
        </w:rPr>
        <w:t>, rozprávať slovenským jazykom.</w:t>
      </w:r>
    </w:p>
    <w:p w14:paraId="7365C6D5" w14:textId="73FDDC1D" w:rsidR="00C77E54" w:rsidRDefault="00C77E54" w:rsidP="00C77E54">
      <w:pPr>
        <w:numPr>
          <w:ilvl w:val="0"/>
          <w:numId w:val="1"/>
        </w:numPr>
        <w:spacing w:before="100" w:beforeAutospacing="1" w:after="100" w:afterAutospacing="1"/>
        <w:rPr>
          <w:rFonts w:ascii="Calibri" w:hAnsi="Calibri"/>
          <w:noProof/>
          <w:sz w:val="22"/>
          <w:szCs w:val="22"/>
        </w:rPr>
      </w:pPr>
      <w:r w:rsidRPr="000C1C5C">
        <w:rPr>
          <w:rFonts w:ascii="Calibri" w:hAnsi="Calibri"/>
          <w:noProof/>
          <w:sz w:val="22"/>
          <w:szCs w:val="22"/>
        </w:rPr>
        <w:t xml:space="preserve">Musí byť učiteľom základnej alebo strednej školy na území Slovenskej republiky. </w:t>
      </w:r>
    </w:p>
    <w:p w14:paraId="3FF94900" w14:textId="1C99C143" w:rsidR="00C07156" w:rsidRPr="00C07156" w:rsidRDefault="00C77E54" w:rsidP="00C07156">
      <w:pPr>
        <w:numPr>
          <w:ilvl w:val="0"/>
          <w:numId w:val="1"/>
        </w:numPr>
        <w:spacing w:before="100" w:beforeAutospacing="1" w:after="100" w:afterAutospacing="1"/>
        <w:rPr>
          <w:rFonts w:ascii="Calibri" w:hAnsi="Calibri"/>
          <w:noProof/>
          <w:sz w:val="22"/>
          <w:szCs w:val="22"/>
        </w:rPr>
      </w:pPr>
      <w:r w:rsidRPr="000C1C5C">
        <w:rPr>
          <w:rFonts w:ascii="Calibri" w:hAnsi="Calibri"/>
          <w:noProof/>
          <w:sz w:val="22"/>
          <w:szCs w:val="22"/>
        </w:rPr>
        <w:t>Musí byť učiteľom na plný alebo čiastočný úväzok vrátane, alebo učiteľom v online kurzoch určených pre žiakov a študentov vo veku od 6 do 18 rokov na území Slovenskej republiky</w:t>
      </w:r>
      <w:r w:rsidR="00C07156">
        <w:rPr>
          <w:rFonts w:ascii="Calibri" w:hAnsi="Calibri"/>
          <w:noProof/>
          <w:sz w:val="22"/>
          <w:szCs w:val="22"/>
        </w:rPr>
        <w:t>, pričom musí odučiť mininálne 10 hodín týždenne.</w:t>
      </w:r>
    </w:p>
    <w:p w14:paraId="1D58DBB5" w14:textId="3D8F5D41" w:rsidR="00C77E54" w:rsidRPr="000C1C5C" w:rsidRDefault="00C77E54" w:rsidP="0049540A">
      <w:pPr>
        <w:numPr>
          <w:ilvl w:val="0"/>
          <w:numId w:val="1"/>
        </w:numPr>
        <w:spacing w:before="100" w:beforeAutospacing="1" w:after="100" w:afterAutospacing="1"/>
        <w:rPr>
          <w:rFonts w:ascii="Calibri" w:hAnsi="Calibri"/>
          <w:noProof/>
          <w:sz w:val="22"/>
          <w:szCs w:val="22"/>
        </w:rPr>
      </w:pPr>
      <w:r w:rsidRPr="000C1C5C">
        <w:rPr>
          <w:rFonts w:ascii="Calibri" w:hAnsi="Calibri"/>
          <w:noProof/>
          <w:sz w:val="22"/>
          <w:szCs w:val="22"/>
        </w:rPr>
        <w:t xml:space="preserve">Nesmie byť víťazom alebo finalistom minulého ročníka ceny. </w:t>
      </w:r>
    </w:p>
    <w:p w14:paraId="74F17EA0" w14:textId="77777777" w:rsidR="00C77E54" w:rsidRPr="000C1C5C" w:rsidRDefault="00C77E54" w:rsidP="00C77E54">
      <w:pPr>
        <w:spacing w:before="100" w:beforeAutospacing="1" w:after="100" w:afterAutospacing="1"/>
        <w:rPr>
          <w:noProof/>
        </w:rPr>
      </w:pPr>
      <w:r w:rsidRPr="000C1C5C">
        <w:rPr>
          <w:rFonts w:ascii="Calibri" w:hAnsi="Calibri"/>
          <w:b/>
          <w:bCs/>
          <w:noProof/>
          <w:sz w:val="22"/>
          <w:szCs w:val="22"/>
        </w:rPr>
        <w:t xml:space="preserve">3. Prihlasovanie na cenu </w:t>
      </w:r>
    </w:p>
    <w:p w14:paraId="5034D529" w14:textId="23AEB178" w:rsidR="000523B5" w:rsidRPr="000523B5" w:rsidRDefault="00C77E54" w:rsidP="00C77E54">
      <w:pPr>
        <w:spacing w:before="100" w:beforeAutospacing="1" w:after="100" w:afterAutospacing="1"/>
        <w:rPr>
          <w:rFonts w:ascii="Calibri" w:hAnsi="Calibri"/>
          <w:noProof/>
          <w:sz w:val="22"/>
          <w:szCs w:val="22"/>
        </w:rPr>
      </w:pPr>
      <w:r w:rsidRPr="000C1C5C">
        <w:rPr>
          <w:rFonts w:ascii="Calibri" w:hAnsi="Calibri"/>
          <w:noProof/>
          <w:sz w:val="22"/>
          <w:szCs w:val="22"/>
        </w:rPr>
        <w:t xml:space="preserve">Za účelom účasti na cene </w:t>
      </w:r>
      <w:r w:rsidR="00226D96" w:rsidRPr="000C1C5C">
        <w:rPr>
          <w:rFonts w:ascii="Calibri" w:hAnsi="Calibri"/>
          <w:noProof/>
          <w:sz w:val="22"/>
          <w:szCs w:val="22"/>
        </w:rPr>
        <w:t>Učiteľ</w:t>
      </w:r>
      <w:r w:rsidR="00226D96">
        <w:rPr>
          <w:rFonts w:ascii="Calibri" w:hAnsi="Calibri"/>
          <w:noProof/>
          <w:sz w:val="22"/>
          <w:szCs w:val="22"/>
        </w:rPr>
        <w:t xml:space="preserve">ská osobnosť </w:t>
      </w:r>
      <w:r w:rsidR="00226D96" w:rsidRPr="000C1C5C">
        <w:rPr>
          <w:rFonts w:ascii="Calibri" w:hAnsi="Calibri"/>
          <w:noProof/>
          <w:sz w:val="22"/>
          <w:szCs w:val="22"/>
        </w:rPr>
        <w:t xml:space="preserve">Slovenska </w:t>
      </w:r>
      <w:r w:rsidRPr="000C1C5C">
        <w:rPr>
          <w:rFonts w:ascii="Calibri" w:hAnsi="Calibri"/>
          <w:noProof/>
          <w:sz w:val="22"/>
          <w:szCs w:val="22"/>
        </w:rPr>
        <w:t xml:space="preserve">je potrebné vyplniť prihlasovací formulár dostupný na webovej stránke projektu do termínu uvedeného v aktuálnom harmonograme ocenenia. </w:t>
      </w:r>
      <w:r w:rsidR="00284623">
        <w:rPr>
          <w:rFonts w:ascii="Calibri" w:hAnsi="Calibri"/>
          <w:noProof/>
          <w:sz w:val="22"/>
          <w:szCs w:val="22"/>
        </w:rPr>
        <w:br/>
      </w:r>
      <w:r w:rsidR="000523B5" w:rsidRPr="000523B5">
        <w:rPr>
          <w:rFonts w:ascii="Calibri" w:hAnsi="Calibri"/>
          <w:noProof/>
          <w:sz w:val="22"/>
          <w:szCs w:val="22"/>
        </w:rPr>
        <w:t>Organizátor si vyhradzuje právo predĺžiť prihlasovanie na ocenenie v prípade, že počet prihlásených v riadnom prihlasovacom termíne nedosiahne počet 100</w:t>
      </w:r>
      <w:r w:rsidR="000523B5" w:rsidRPr="00284623">
        <w:rPr>
          <w:rFonts w:ascii="Calibri" w:hAnsi="Calibri"/>
          <w:noProof/>
          <w:sz w:val="22"/>
          <w:szCs w:val="22"/>
        </w:rPr>
        <w:t>.</w:t>
      </w:r>
    </w:p>
    <w:p w14:paraId="102400D6" w14:textId="77777777" w:rsidR="00C77E54" w:rsidRPr="000C1C5C" w:rsidRDefault="00C77E54" w:rsidP="00C77E54">
      <w:pPr>
        <w:spacing w:before="100" w:beforeAutospacing="1" w:after="100" w:afterAutospacing="1"/>
        <w:rPr>
          <w:noProof/>
        </w:rPr>
      </w:pPr>
      <w:r w:rsidRPr="000C1C5C">
        <w:rPr>
          <w:rFonts w:ascii="Calibri" w:hAnsi="Calibri"/>
          <w:b/>
          <w:bCs/>
          <w:noProof/>
          <w:sz w:val="22"/>
          <w:szCs w:val="22"/>
        </w:rPr>
        <w:t xml:space="preserve">4. Kritériá výberu víťaza </w:t>
      </w:r>
    </w:p>
    <w:p w14:paraId="5040DB8C" w14:textId="77777777" w:rsidR="00C77E54" w:rsidRPr="000C1C5C" w:rsidRDefault="00C77E54" w:rsidP="00C77E54">
      <w:pPr>
        <w:spacing w:before="100" w:beforeAutospacing="1" w:after="100" w:afterAutospacing="1"/>
        <w:rPr>
          <w:noProof/>
        </w:rPr>
      </w:pPr>
      <w:r w:rsidRPr="000C1C5C">
        <w:rPr>
          <w:rFonts w:ascii="Calibri" w:hAnsi="Calibri"/>
          <w:noProof/>
          <w:sz w:val="22"/>
          <w:szCs w:val="22"/>
        </w:rPr>
        <w:t xml:space="preserve">Účastníci projektu sú hodnotení podľa nasledujúcich kritérií: </w:t>
      </w:r>
    </w:p>
    <w:p w14:paraId="6333607A" w14:textId="77777777" w:rsidR="00C77E54" w:rsidRPr="000C1C5C" w:rsidRDefault="00C77E54" w:rsidP="00C77E54">
      <w:pPr>
        <w:numPr>
          <w:ilvl w:val="0"/>
          <w:numId w:val="2"/>
        </w:numPr>
        <w:spacing w:before="100" w:beforeAutospacing="1" w:after="100" w:afterAutospacing="1"/>
        <w:rPr>
          <w:rFonts w:ascii="Calibri" w:hAnsi="Calibri"/>
          <w:noProof/>
          <w:sz w:val="22"/>
          <w:szCs w:val="22"/>
        </w:rPr>
      </w:pPr>
      <w:r w:rsidRPr="000C1C5C">
        <w:rPr>
          <w:rFonts w:ascii="Calibri" w:hAnsi="Calibri"/>
          <w:noProof/>
          <w:sz w:val="22"/>
          <w:szCs w:val="22"/>
        </w:rPr>
        <w:t xml:space="preserve">Podpora vzdelávacieho úspechu každého žiaka. </w:t>
      </w:r>
    </w:p>
    <w:p w14:paraId="45090143" w14:textId="77777777" w:rsidR="00C77E54" w:rsidRPr="000C1C5C" w:rsidRDefault="00C77E54" w:rsidP="00C77E54">
      <w:pPr>
        <w:numPr>
          <w:ilvl w:val="0"/>
          <w:numId w:val="2"/>
        </w:numPr>
        <w:spacing w:before="100" w:beforeAutospacing="1" w:after="100" w:afterAutospacing="1"/>
        <w:rPr>
          <w:rFonts w:ascii="Calibri" w:hAnsi="Calibri"/>
          <w:noProof/>
          <w:sz w:val="22"/>
          <w:szCs w:val="22"/>
        </w:rPr>
      </w:pPr>
      <w:r w:rsidRPr="000C1C5C">
        <w:rPr>
          <w:rFonts w:ascii="Calibri" w:hAnsi="Calibri"/>
          <w:noProof/>
          <w:sz w:val="22"/>
          <w:szCs w:val="22"/>
        </w:rPr>
        <w:t xml:space="preserve">Vytváranie prenositeľných inovatívnych foriem výučby. </w:t>
      </w:r>
    </w:p>
    <w:p w14:paraId="5D40AD2B" w14:textId="77777777" w:rsidR="0049540A" w:rsidRPr="000C1C5C" w:rsidRDefault="00C77E54" w:rsidP="00C77E54">
      <w:pPr>
        <w:numPr>
          <w:ilvl w:val="0"/>
          <w:numId w:val="2"/>
        </w:numPr>
        <w:spacing w:before="100" w:beforeAutospacing="1" w:after="100" w:afterAutospacing="1"/>
        <w:rPr>
          <w:rFonts w:ascii="Calibri" w:hAnsi="Calibri"/>
          <w:noProof/>
          <w:sz w:val="22"/>
          <w:szCs w:val="22"/>
        </w:rPr>
      </w:pPr>
      <w:r w:rsidRPr="000C1C5C">
        <w:rPr>
          <w:rFonts w:ascii="Calibri" w:hAnsi="Calibri"/>
          <w:noProof/>
          <w:sz w:val="22"/>
          <w:szCs w:val="22"/>
        </w:rPr>
        <w:t xml:space="preserve">Spolupráca s ďalšími vzdelávacími organizáciami vrátane zahraničia a aktívna účasť v mimoškolských aktivitách. </w:t>
      </w:r>
    </w:p>
    <w:p w14:paraId="45418BF8" w14:textId="70026B33" w:rsidR="00C77E54" w:rsidRPr="000C1C5C" w:rsidRDefault="00C77E54" w:rsidP="00C77E54">
      <w:pPr>
        <w:numPr>
          <w:ilvl w:val="0"/>
          <w:numId w:val="2"/>
        </w:numPr>
        <w:spacing w:before="100" w:beforeAutospacing="1" w:after="100" w:afterAutospacing="1"/>
        <w:rPr>
          <w:rFonts w:ascii="Calibri" w:hAnsi="Calibri"/>
          <w:noProof/>
          <w:sz w:val="22"/>
          <w:szCs w:val="22"/>
        </w:rPr>
      </w:pPr>
      <w:r w:rsidRPr="000C1C5C">
        <w:rPr>
          <w:rFonts w:ascii="Calibri" w:hAnsi="Calibri"/>
          <w:noProof/>
          <w:sz w:val="22"/>
          <w:szCs w:val="22"/>
        </w:rPr>
        <w:t xml:space="preserve">Zapojenie a vplyv v profesijnej komunite. </w:t>
      </w:r>
    </w:p>
    <w:p w14:paraId="573E9E4E" w14:textId="77777777" w:rsidR="00284623" w:rsidRDefault="00284623" w:rsidP="00C77E54">
      <w:pPr>
        <w:spacing w:before="100" w:beforeAutospacing="1" w:after="100" w:afterAutospacing="1"/>
        <w:rPr>
          <w:rFonts w:ascii="Calibri" w:hAnsi="Calibri"/>
          <w:b/>
          <w:bCs/>
          <w:noProof/>
          <w:sz w:val="22"/>
          <w:szCs w:val="22"/>
        </w:rPr>
      </w:pPr>
    </w:p>
    <w:p w14:paraId="34CDFA12" w14:textId="77777777" w:rsidR="00284623" w:rsidRDefault="00284623" w:rsidP="00C77E54">
      <w:pPr>
        <w:spacing w:before="100" w:beforeAutospacing="1" w:after="100" w:afterAutospacing="1"/>
        <w:rPr>
          <w:rFonts w:ascii="Calibri" w:hAnsi="Calibri"/>
          <w:b/>
          <w:bCs/>
          <w:noProof/>
          <w:sz w:val="22"/>
          <w:szCs w:val="22"/>
        </w:rPr>
      </w:pPr>
    </w:p>
    <w:p w14:paraId="4C197DCE" w14:textId="77777777" w:rsidR="00284623" w:rsidRDefault="00284623" w:rsidP="00C77E54">
      <w:pPr>
        <w:spacing w:before="100" w:beforeAutospacing="1" w:after="100" w:afterAutospacing="1"/>
        <w:rPr>
          <w:rFonts w:ascii="Calibri" w:hAnsi="Calibri"/>
          <w:b/>
          <w:bCs/>
          <w:noProof/>
          <w:sz w:val="22"/>
          <w:szCs w:val="22"/>
        </w:rPr>
      </w:pPr>
    </w:p>
    <w:p w14:paraId="7EA378BD" w14:textId="5CFF602D" w:rsidR="00C77E54" w:rsidRPr="000C1C5C" w:rsidRDefault="00C77E54" w:rsidP="00C77E54">
      <w:pPr>
        <w:spacing w:before="100" w:beforeAutospacing="1" w:after="100" w:afterAutospacing="1"/>
        <w:rPr>
          <w:noProof/>
        </w:rPr>
      </w:pPr>
      <w:r w:rsidRPr="000C1C5C">
        <w:rPr>
          <w:rFonts w:ascii="Calibri" w:hAnsi="Calibri"/>
          <w:b/>
          <w:bCs/>
          <w:noProof/>
          <w:sz w:val="22"/>
          <w:szCs w:val="22"/>
        </w:rPr>
        <w:t xml:space="preserve">5. Spôsob výberu víťaza </w:t>
      </w:r>
    </w:p>
    <w:p w14:paraId="605BEE15" w14:textId="77777777" w:rsidR="00C77E54" w:rsidRPr="000C1C5C" w:rsidRDefault="00C77E54" w:rsidP="00C77E54">
      <w:pPr>
        <w:spacing w:before="100" w:beforeAutospacing="1" w:after="100" w:afterAutospacing="1"/>
        <w:rPr>
          <w:noProof/>
        </w:rPr>
      </w:pPr>
      <w:r w:rsidRPr="000C1C5C">
        <w:rPr>
          <w:rFonts w:ascii="Calibri" w:hAnsi="Calibri"/>
          <w:noProof/>
          <w:sz w:val="22"/>
          <w:szCs w:val="22"/>
        </w:rPr>
        <w:t xml:space="preserve">Usporiadateľ vyradí neúplné či inak nekompletné prihlášky. Neúplnou prihláškou sa rozumie taká prihláška, u ktorej nie sú popísané všetky povinné kritériá (označené hviezdičkou). </w:t>
      </w:r>
    </w:p>
    <w:p w14:paraId="113A2D4D" w14:textId="046F7C35" w:rsidR="000250CD" w:rsidRPr="00284623" w:rsidRDefault="00C77E54" w:rsidP="000250CD">
      <w:pPr>
        <w:rPr>
          <w:rFonts w:ascii="Calibri" w:hAnsi="Calibri"/>
          <w:noProof/>
          <w:sz w:val="22"/>
          <w:szCs w:val="22"/>
        </w:rPr>
      </w:pPr>
      <w:r w:rsidRPr="000523B5">
        <w:rPr>
          <w:rFonts w:ascii="Calibri" w:hAnsi="Calibri"/>
          <w:b/>
          <w:bCs/>
          <w:noProof/>
          <w:sz w:val="22"/>
          <w:szCs w:val="22"/>
        </w:rPr>
        <w:t>V prvom kole</w:t>
      </w:r>
      <w:r w:rsidRPr="000C1C5C">
        <w:rPr>
          <w:rFonts w:ascii="Calibri" w:hAnsi="Calibri"/>
          <w:noProof/>
          <w:sz w:val="22"/>
          <w:szCs w:val="22"/>
        </w:rPr>
        <w:t xml:space="preserve"> prihlášky posudzuje </w:t>
      </w:r>
      <w:r w:rsidR="003166E6">
        <w:rPr>
          <w:rFonts w:ascii="Calibri" w:hAnsi="Calibri"/>
          <w:noProof/>
          <w:sz w:val="22"/>
          <w:szCs w:val="22"/>
        </w:rPr>
        <w:t>9</w:t>
      </w:r>
      <w:r w:rsidRPr="000C1C5C">
        <w:rPr>
          <w:rFonts w:ascii="Calibri" w:hAnsi="Calibri"/>
          <w:noProof/>
          <w:sz w:val="22"/>
          <w:szCs w:val="22"/>
        </w:rPr>
        <w:t xml:space="preserve"> členov odbornej poroty</w:t>
      </w:r>
      <w:r w:rsidR="00D52BBC" w:rsidRPr="000C1C5C">
        <w:rPr>
          <w:rFonts w:ascii="Calibri" w:hAnsi="Calibri"/>
          <w:noProof/>
          <w:sz w:val="22"/>
          <w:szCs w:val="22"/>
        </w:rPr>
        <w:t xml:space="preserve">. </w:t>
      </w:r>
      <w:r w:rsidRPr="000C1C5C">
        <w:rPr>
          <w:rFonts w:ascii="Calibri" w:hAnsi="Calibri"/>
          <w:noProof/>
          <w:sz w:val="22"/>
          <w:szCs w:val="22"/>
        </w:rPr>
        <w:t xml:space="preserve">Každý člen poroty hodnotí anonymne určitú časť prihlášok v trojici s inými členmi poroty. </w:t>
      </w:r>
      <w:r w:rsidR="000250CD" w:rsidRPr="00284623">
        <w:rPr>
          <w:rFonts w:ascii="Calibri" w:hAnsi="Calibri"/>
          <w:noProof/>
          <w:sz w:val="22"/>
          <w:szCs w:val="22"/>
        </w:rPr>
        <w:t>Trojica porotcov je od kandidátov nezávislá, čo je doložené Prehlásenim o nezávislosti.</w:t>
      </w:r>
    </w:p>
    <w:p w14:paraId="6852A62A" w14:textId="612D46CC" w:rsidR="00284623" w:rsidRPr="00284623" w:rsidRDefault="00C77E54" w:rsidP="00284623">
      <w:pPr>
        <w:rPr>
          <w:rFonts w:ascii="Calibri" w:hAnsi="Calibri"/>
          <w:noProof/>
          <w:sz w:val="22"/>
          <w:szCs w:val="22"/>
        </w:rPr>
      </w:pPr>
      <w:r w:rsidRPr="000C1C5C">
        <w:rPr>
          <w:rFonts w:ascii="Calibri" w:hAnsi="Calibri"/>
          <w:noProof/>
          <w:sz w:val="22"/>
          <w:szCs w:val="22"/>
        </w:rPr>
        <w:t xml:space="preserve">Člen poroty hodnotí osobitne naplnenie každého zo štyroch kritérií, t.j. za každé kritérium môže udeliť 0 až 10 bodov. Prvé a druhé kritérium majú v hodnotení dvojnásobnú váhu – počet pridelených bodov sa zdvojnásobuje. Celkovo môže hodnotiteľ v prvom kole udeliť maximálne 60 bodov (1. kritérium – 10x2; 2. kritérium – 10x2; 3. kritérium – 10, 4. kritérium – 10). Traja hodnotitelia tak môžu jednej prihláške spoločne udeliť maximálne 180 bodov. </w:t>
      </w:r>
      <w:r w:rsidR="00D52BBC" w:rsidRPr="000C1C5C">
        <w:rPr>
          <w:rFonts w:ascii="Calibri" w:hAnsi="Calibri"/>
          <w:noProof/>
          <w:sz w:val="22"/>
          <w:szCs w:val="22"/>
        </w:rPr>
        <w:t>V prípade vysokého počtu prihlásených pedagógov (120 a viac) si organizátor vyhradzuje právo prizvať k prvému kolu hodnotenia pomocnú porotu, ktorá bude mať v procese hodnotenia poradný hlas.</w:t>
      </w:r>
      <w:r w:rsidR="00284623">
        <w:rPr>
          <w:rFonts w:ascii="Calibri" w:hAnsi="Calibri"/>
          <w:noProof/>
          <w:sz w:val="22"/>
          <w:szCs w:val="22"/>
        </w:rPr>
        <w:t xml:space="preserve"> </w:t>
      </w:r>
      <w:r w:rsidR="00284623" w:rsidRPr="00284623">
        <w:rPr>
          <w:rFonts w:ascii="Calibri" w:hAnsi="Calibri"/>
          <w:noProof/>
          <w:sz w:val="22"/>
          <w:szCs w:val="22"/>
        </w:rPr>
        <w:t>Na pomocnu porotu sa vzťahujú rovnaké podmienky ako na porotu uvedenú v odseku - 5. Spôsob výberu víťaza.</w:t>
      </w:r>
    </w:p>
    <w:p w14:paraId="41C98C8C" w14:textId="45BD926B" w:rsidR="00C77E54" w:rsidRPr="00284623" w:rsidRDefault="00C77E54" w:rsidP="00D52BBC">
      <w:pPr>
        <w:rPr>
          <w:rFonts w:ascii="Calibri" w:hAnsi="Calibri"/>
          <w:noProof/>
          <w:sz w:val="22"/>
          <w:szCs w:val="22"/>
        </w:rPr>
      </w:pPr>
    </w:p>
    <w:p w14:paraId="1900EE8A" w14:textId="77777777" w:rsidR="000523B5" w:rsidRDefault="00C77E54" w:rsidP="000523B5">
      <w:pPr>
        <w:spacing w:before="100" w:beforeAutospacing="1" w:after="100" w:afterAutospacing="1"/>
        <w:rPr>
          <w:rFonts w:ascii="Calibri" w:hAnsi="Calibri"/>
          <w:noProof/>
          <w:sz w:val="22"/>
          <w:szCs w:val="22"/>
        </w:rPr>
      </w:pPr>
      <w:r w:rsidRPr="000C1C5C">
        <w:rPr>
          <w:rFonts w:ascii="Calibri" w:hAnsi="Calibri"/>
          <w:noProof/>
          <w:sz w:val="22"/>
          <w:szCs w:val="22"/>
        </w:rPr>
        <w:t xml:space="preserve">Na základe splnených kritérií a získaného počtu bodov postúpia do druhého kola všetky prihlášky, ktoré dosiali v súčte aspoň 126 bodov (70%) od troch hodnotiteľov. Do druhého kola musí postúpiť minimálne 30 prihlášok. Ak by na základe bodov postúpilo do druhého kola menej ako 30 prihlásených učiteľov, doplní sa tento počet o prihlášky s najvyšším počtom bodov pod hranicou postupu. V prípade rovnakého počtu bodov na poslednom postupujúcom mieste, postupujú do druhého kola všetky prihlášky s týmto bodovým ohodnotením. </w:t>
      </w:r>
      <w:r w:rsidR="000523B5">
        <w:br/>
      </w:r>
    </w:p>
    <w:p w14:paraId="092AF0D7" w14:textId="4F660CAB" w:rsidR="000523B5" w:rsidRDefault="00C77E54" w:rsidP="000523B5">
      <w:pPr>
        <w:spacing w:before="100" w:beforeAutospacing="1" w:after="100" w:afterAutospacing="1"/>
        <w:rPr>
          <w:rFonts w:ascii="Calibri" w:hAnsi="Calibri"/>
          <w:noProof/>
          <w:sz w:val="22"/>
          <w:szCs w:val="22"/>
        </w:rPr>
      </w:pPr>
      <w:r w:rsidRPr="000C1C5C">
        <w:rPr>
          <w:rFonts w:ascii="Calibri" w:hAnsi="Calibri"/>
          <w:noProof/>
          <w:sz w:val="22"/>
          <w:szCs w:val="22"/>
        </w:rPr>
        <w:t xml:space="preserve">Vzhľadom na fakt, že v prvom kole hodnotia každú prihlášku iba traja porotcovia, vyhradzuje si organizátor ceny právo posunúť do druhého kola aj prihlášky, ktoré sa umiestnili tesne pod hranicou postupu, t.j. s maximálnou stratou 5 bodov od hranice (125-120 bodov) v prípade, že sa celkový počet postupujúcich výrazne nezvýši. </w:t>
      </w:r>
    </w:p>
    <w:p w14:paraId="61FAC66A" w14:textId="1DCF342C" w:rsidR="00C77E54" w:rsidRPr="000523B5" w:rsidRDefault="000523B5" w:rsidP="00284623">
      <w:pPr>
        <w:spacing w:before="100" w:beforeAutospacing="1" w:after="100" w:afterAutospacing="1"/>
        <w:rPr>
          <w:rFonts w:ascii="Calibri" w:hAnsi="Calibri"/>
          <w:noProof/>
          <w:sz w:val="22"/>
          <w:szCs w:val="22"/>
        </w:rPr>
      </w:pPr>
      <w:r w:rsidRPr="00284623">
        <w:rPr>
          <w:rFonts w:ascii="Calibri" w:hAnsi="Calibri"/>
          <w:noProof/>
          <w:sz w:val="22"/>
          <w:szCs w:val="22"/>
        </w:rPr>
        <w:t>V prípade, že v prvom kole hodnotenia nastane medzi bodovaním uchádzačov porotcami vysoký bodový rozdiel, ktorý by mal vplyv na postúpenie/nepostúpenie kandidáta do druhého kola, prihláška takéhoto kandidáta sa ponechá na posúdenie ďalšiemu porotcovi, ktorú ju dovtedy nehodnotil. Rozdiel bodov v individuálnom hodnotení musí byť v takom  prípade medzi najvyšším a najnižším hodnotením minimálne 30 bodov. Príklad pri hodnotení tromi porotcami: 50b, 50b, 15b - výrazný bodový rozdiel v hodnotení porotcami. </w:t>
      </w:r>
    </w:p>
    <w:p w14:paraId="69211990" w14:textId="77777777" w:rsidR="000523B5" w:rsidRDefault="000523B5" w:rsidP="000250CD">
      <w:pPr>
        <w:rPr>
          <w:rFonts w:ascii="Calibri" w:hAnsi="Calibri"/>
          <w:b/>
          <w:bCs/>
          <w:noProof/>
          <w:sz w:val="22"/>
          <w:szCs w:val="22"/>
        </w:rPr>
      </w:pPr>
    </w:p>
    <w:p w14:paraId="6D7A8D90" w14:textId="4266DA50" w:rsidR="000523B5" w:rsidRPr="00284623" w:rsidRDefault="00C77E54" w:rsidP="000523B5">
      <w:pPr>
        <w:rPr>
          <w:rFonts w:ascii="Calibri" w:hAnsi="Calibri"/>
          <w:noProof/>
          <w:sz w:val="22"/>
          <w:szCs w:val="22"/>
        </w:rPr>
      </w:pPr>
      <w:r w:rsidRPr="000250CD">
        <w:rPr>
          <w:rFonts w:ascii="Calibri" w:hAnsi="Calibri"/>
          <w:b/>
          <w:bCs/>
          <w:noProof/>
          <w:sz w:val="22"/>
          <w:szCs w:val="22"/>
        </w:rPr>
        <w:t>Členov odbornej poroty vyberá usporiadateľ.</w:t>
      </w:r>
      <w:r w:rsidRPr="000C1C5C">
        <w:rPr>
          <w:rFonts w:ascii="Calibri" w:hAnsi="Calibri"/>
          <w:noProof/>
          <w:sz w:val="22"/>
          <w:szCs w:val="22"/>
        </w:rPr>
        <w:t xml:space="preserve"> </w:t>
      </w:r>
      <w:r w:rsidR="000C1C5C">
        <w:rPr>
          <w:rFonts w:ascii="Calibri" w:hAnsi="Calibri"/>
          <w:noProof/>
          <w:sz w:val="22"/>
          <w:szCs w:val="22"/>
        </w:rPr>
        <w:br/>
      </w:r>
      <w:r w:rsidR="000250CD" w:rsidRPr="000250CD">
        <w:rPr>
          <w:rFonts w:ascii="Calibri" w:hAnsi="Calibri"/>
          <w:noProof/>
          <w:sz w:val="22"/>
          <w:szCs w:val="22"/>
        </w:rPr>
        <w:t>Odborná porota je vyberaná na základe svojej expertízy a tvoria ju odborníci Slovenska v oblasti vzdelávania.</w:t>
      </w:r>
      <w:r w:rsidR="000523B5">
        <w:rPr>
          <w:rFonts w:ascii="Calibri" w:hAnsi="Calibri"/>
          <w:noProof/>
          <w:sz w:val="22"/>
          <w:szCs w:val="22"/>
        </w:rPr>
        <w:t xml:space="preserve"> </w:t>
      </w:r>
      <w:r w:rsidR="000523B5">
        <w:rPr>
          <w:rFonts w:ascii="Calibri" w:hAnsi="Calibri"/>
          <w:noProof/>
          <w:sz w:val="22"/>
          <w:szCs w:val="22"/>
        </w:rPr>
        <w:br/>
      </w:r>
      <w:r w:rsidR="000523B5" w:rsidRPr="00284623">
        <w:rPr>
          <w:rFonts w:ascii="Calibri" w:hAnsi="Calibri"/>
          <w:noProof/>
          <w:sz w:val="22"/>
          <w:szCs w:val="22"/>
        </w:rPr>
        <w:t>Prihlášky pridelené porotcovi, ktorý sa nemôže z akýchkoľvek dôvodov zúčastniť, budú rozdelené medzi ostatných porotcov.</w:t>
      </w:r>
    </w:p>
    <w:p w14:paraId="1355172D" w14:textId="66F778DE" w:rsidR="000523B5" w:rsidRPr="00284623" w:rsidRDefault="000523B5" w:rsidP="000523B5">
      <w:pPr>
        <w:rPr>
          <w:rFonts w:ascii="Calibri" w:hAnsi="Calibri"/>
          <w:noProof/>
          <w:sz w:val="22"/>
          <w:szCs w:val="22"/>
        </w:rPr>
      </w:pPr>
      <w:r w:rsidRPr="000523B5">
        <w:rPr>
          <w:rFonts w:ascii="Calibri" w:hAnsi="Calibri"/>
          <w:noProof/>
          <w:sz w:val="22"/>
          <w:szCs w:val="22"/>
        </w:rPr>
        <w:t xml:space="preserve">Porotkyňa zastupujúca medzinárodný formát Global Teacher Prize sa hodnotenia práce finalistov zúčastní až v poslednom kole hodnotenia (Osobné stretnutie s finalistami vo Vzdelávacom centre Zaježová). V prípade, že by sa z akýchkoľvek dôvodov nemohla zúčastniť, tak rozhodne </w:t>
      </w:r>
      <w:r w:rsidR="003166E6">
        <w:rPr>
          <w:rFonts w:ascii="Calibri" w:hAnsi="Calibri"/>
          <w:noProof/>
          <w:sz w:val="22"/>
          <w:szCs w:val="22"/>
        </w:rPr>
        <w:t>ostatná 9</w:t>
      </w:r>
      <w:r w:rsidRPr="000523B5">
        <w:rPr>
          <w:rFonts w:ascii="Calibri" w:hAnsi="Calibri"/>
          <w:noProof/>
          <w:sz w:val="22"/>
          <w:szCs w:val="22"/>
        </w:rPr>
        <w:t>-členná porota.</w:t>
      </w:r>
    </w:p>
    <w:p w14:paraId="7F7D93BE" w14:textId="77777777" w:rsidR="00284623" w:rsidRDefault="000523B5" w:rsidP="000523B5">
      <w:pPr>
        <w:rPr>
          <w:rFonts w:ascii="Calibri" w:hAnsi="Calibri"/>
          <w:noProof/>
          <w:sz w:val="22"/>
          <w:szCs w:val="22"/>
        </w:rPr>
      </w:pPr>
      <w:r>
        <w:rPr>
          <w:rFonts w:ascii="Calibri" w:hAnsi="Calibri"/>
          <w:noProof/>
          <w:sz w:val="22"/>
          <w:szCs w:val="22"/>
        </w:rPr>
        <w:lastRenderedPageBreak/>
        <w:br/>
      </w:r>
    </w:p>
    <w:p w14:paraId="20FA04AC" w14:textId="2D554949" w:rsidR="000523B5" w:rsidRPr="000523B5" w:rsidRDefault="00C77E54" w:rsidP="000523B5">
      <w:pPr>
        <w:rPr>
          <w:rFonts w:ascii="Calibri" w:hAnsi="Calibri"/>
          <w:noProof/>
          <w:sz w:val="22"/>
          <w:szCs w:val="22"/>
        </w:rPr>
      </w:pPr>
      <w:r w:rsidRPr="000523B5">
        <w:rPr>
          <w:rFonts w:ascii="Calibri" w:hAnsi="Calibri"/>
          <w:b/>
          <w:bCs/>
          <w:noProof/>
          <w:sz w:val="22"/>
          <w:szCs w:val="22"/>
        </w:rPr>
        <w:t>V druhom kole</w:t>
      </w:r>
      <w:r w:rsidRPr="000C1C5C">
        <w:rPr>
          <w:rFonts w:ascii="Calibri" w:hAnsi="Calibri"/>
          <w:noProof/>
          <w:sz w:val="22"/>
          <w:szCs w:val="22"/>
        </w:rPr>
        <w:t xml:space="preserve"> hodnotia všetky postupujúce prihlášky  </w:t>
      </w:r>
      <w:r w:rsidR="003166E6">
        <w:rPr>
          <w:rFonts w:ascii="Calibri" w:hAnsi="Calibri"/>
          <w:noProof/>
          <w:sz w:val="22"/>
          <w:szCs w:val="22"/>
        </w:rPr>
        <w:t xml:space="preserve">9 </w:t>
      </w:r>
      <w:r w:rsidRPr="000C1C5C">
        <w:rPr>
          <w:rFonts w:ascii="Calibri" w:hAnsi="Calibri"/>
          <w:noProof/>
          <w:sz w:val="22"/>
          <w:szCs w:val="22"/>
        </w:rPr>
        <w:t xml:space="preserve">členovia odbornej poroty. Každý člen odbornej poroty vyberie a do poradia umiestni 15 najlepších prihlášok zo všetkých postupujúcich prihlášok na základe tých istých štyroch kritérií. Každý člen odbornej poroty určuje poradie anonymne, pričom kandidát umiestený na prvom mieste získava 15 bodov a kandidát na 15tom mieste 1 bod. Súčet získaných bodov pre každého kandidáta od každého porotcu určuje celkové poradie pätnástich semifinalistov a zvyšných uchádzačov. </w:t>
      </w:r>
      <w:r w:rsidR="000523B5" w:rsidRPr="000523B5">
        <w:rPr>
          <w:rFonts w:ascii="Calibri" w:hAnsi="Calibri"/>
          <w:noProof/>
          <w:sz w:val="22"/>
          <w:szCs w:val="22"/>
        </w:rPr>
        <w:t>V prípade rovnakého počtu bodov na poslednom postupujúcom mieste, odborná porota po</w:t>
      </w:r>
      <w:r w:rsidR="000523B5">
        <w:rPr>
          <w:rFonts w:ascii="Calibri" w:hAnsi="Calibri"/>
          <w:noProof/>
          <w:sz w:val="22"/>
          <w:szCs w:val="22"/>
        </w:rPr>
        <w:t xml:space="preserve"> </w:t>
      </w:r>
      <w:r w:rsidR="000523B5" w:rsidRPr="000523B5">
        <w:rPr>
          <w:rFonts w:ascii="Calibri" w:hAnsi="Calibri"/>
          <w:noProof/>
          <w:sz w:val="22"/>
          <w:szCs w:val="22"/>
        </w:rPr>
        <w:t>diskusii vyberie hlasovaním kandidáta/</w:t>
      </w:r>
      <w:r w:rsidR="000523B5">
        <w:rPr>
          <w:rFonts w:ascii="Calibri" w:hAnsi="Calibri"/>
          <w:noProof/>
          <w:sz w:val="22"/>
          <w:szCs w:val="22"/>
        </w:rPr>
        <w:t xml:space="preserve"> </w:t>
      </w:r>
      <w:r w:rsidR="000523B5" w:rsidRPr="000523B5">
        <w:rPr>
          <w:rFonts w:ascii="Calibri" w:hAnsi="Calibri"/>
          <w:noProof/>
          <w:sz w:val="22"/>
          <w:szCs w:val="22"/>
        </w:rPr>
        <w:t>kandidátov tak, aby do tretieho kola postúpilo 15 semifinalistov.</w:t>
      </w:r>
      <w:r w:rsidR="000523B5" w:rsidRPr="000523B5">
        <w:rPr>
          <w:rFonts w:ascii="-webkit-standard" w:hAnsi="-webkit-standard"/>
          <w:color w:val="0000FF"/>
        </w:rPr>
        <w:t> </w:t>
      </w:r>
    </w:p>
    <w:p w14:paraId="1000BE2D" w14:textId="0DDCD4E1" w:rsidR="00C77E54" w:rsidRPr="000C1C5C" w:rsidRDefault="00C77E54" w:rsidP="00C77E54">
      <w:pPr>
        <w:spacing w:before="100" w:beforeAutospacing="1" w:after="100" w:afterAutospacing="1"/>
        <w:rPr>
          <w:noProof/>
        </w:rPr>
      </w:pPr>
      <w:r w:rsidRPr="000C1C5C">
        <w:rPr>
          <w:rFonts w:ascii="Calibri" w:hAnsi="Calibri"/>
          <w:noProof/>
          <w:sz w:val="22"/>
          <w:szCs w:val="22"/>
        </w:rPr>
        <w:t>Výs</w:t>
      </w:r>
      <w:r w:rsidR="00284623">
        <w:rPr>
          <w:rFonts w:ascii="Calibri" w:hAnsi="Calibri"/>
          <w:noProof/>
          <w:sz w:val="22"/>
          <w:szCs w:val="22"/>
        </w:rPr>
        <w:t>l</w:t>
      </w:r>
      <w:r w:rsidRPr="000C1C5C">
        <w:rPr>
          <w:rFonts w:ascii="Calibri" w:hAnsi="Calibri"/>
          <w:noProof/>
          <w:sz w:val="22"/>
          <w:szCs w:val="22"/>
        </w:rPr>
        <w:t xml:space="preserve">edkom hodnotenia bude bodový zoznam prihlásených učiteľov. </w:t>
      </w:r>
    </w:p>
    <w:p w14:paraId="078C80BE" w14:textId="7D20F5EC" w:rsidR="00C77E54" w:rsidRPr="000C1C5C" w:rsidRDefault="00C77E54" w:rsidP="00C77E54">
      <w:pPr>
        <w:spacing w:before="100" w:beforeAutospacing="1" w:after="100" w:afterAutospacing="1"/>
        <w:rPr>
          <w:noProof/>
        </w:rPr>
      </w:pPr>
      <w:r w:rsidRPr="00284623">
        <w:rPr>
          <w:rFonts w:ascii="Calibri" w:hAnsi="Calibri"/>
          <w:b/>
          <w:bCs/>
          <w:noProof/>
          <w:sz w:val="22"/>
          <w:szCs w:val="22"/>
        </w:rPr>
        <w:t xml:space="preserve">V treťom kole </w:t>
      </w:r>
      <w:r w:rsidRPr="000C1C5C">
        <w:rPr>
          <w:rFonts w:ascii="Calibri" w:hAnsi="Calibri"/>
          <w:noProof/>
          <w:sz w:val="22"/>
          <w:szCs w:val="22"/>
        </w:rPr>
        <w:t xml:space="preserve">dochádza k stretnutiu </w:t>
      </w:r>
      <w:r w:rsidR="003166E6">
        <w:rPr>
          <w:rFonts w:ascii="Calibri" w:hAnsi="Calibri"/>
          <w:noProof/>
          <w:sz w:val="22"/>
          <w:szCs w:val="22"/>
        </w:rPr>
        <w:t xml:space="preserve">9 </w:t>
      </w:r>
      <w:r w:rsidRPr="000C1C5C">
        <w:rPr>
          <w:rFonts w:ascii="Calibri" w:hAnsi="Calibri"/>
          <w:noProof/>
          <w:sz w:val="22"/>
          <w:szCs w:val="22"/>
        </w:rPr>
        <w:t xml:space="preserve">členov odbornej poroty, ktorých cieľom bude prediskutovať výsledky hodnotenia v druhom kole a spoločne vybrať TOP 10 finalistov a odsúhlasiť zoznam TOP 30 učiteľov. Členovia odbornej poroty, ktorí sa z objektívnych dôvodov nebudú môcť zúčastniť </w:t>
      </w:r>
      <w:r w:rsidR="000523B5">
        <w:rPr>
          <w:rFonts w:ascii="Calibri" w:hAnsi="Calibri"/>
          <w:noProof/>
          <w:sz w:val="22"/>
          <w:szCs w:val="22"/>
        </w:rPr>
        <w:t xml:space="preserve">naživo alebo online </w:t>
      </w:r>
      <w:r w:rsidRPr="000C1C5C">
        <w:rPr>
          <w:rFonts w:ascii="Calibri" w:hAnsi="Calibri"/>
          <w:noProof/>
          <w:sz w:val="22"/>
          <w:szCs w:val="22"/>
        </w:rPr>
        <w:t xml:space="preserve">poskytnú svoje stanovisko v písomnej podobe (e-mail). </w:t>
      </w:r>
    </w:p>
    <w:p w14:paraId="3FBDA188" w14:textId="564C3711" w:rsidR="00C77E54" w:rsidRPr="000C1C5C" w:rsidRDefault="00C77E54" w:rsidP="00C77E54">
      <w:pPr>
        <w:spacing w:before="100" w:beforeAutospacing="1" w:after="100" w:afterAutospacing="1"/>
        <w:rPr>
          <w:noProof/>
        </w:rPr>
      </w:pPr>
      <w:r w:rsidRPr="00284623">
        <w:rPr>
          <w:rFonts w:ascii="Calibri" w:hAnsi="Calibri"/>
          <w:b/>
          <w:bCs/>
          <w:noProof/>
          <w:sz w:val="22"/>
          <w:szCs w:val="22"/>
        </w:rPr>
        <w:t>Vo štvrtom kole</w:t>
      </w:r>
      <w:r w:rsidRPr="000C1C5C">
        <w:rPr>
          <w:rFonts w:ascii="Calibri" w:hAnsi="Calibri"/>
          <w:noProof/>
          <w:sz w:val="22"/>
          <w:szCs w:val="22"/>
        </w:rPr>
        <w:t xml:space="preserve"> dochádza k dvojdňovému osobnému stretnutiu všetkých  členov odbornej poroty a vybraných TOP 10 finalistov vo Vzdelávacom centre Zaježová. Vzhľadom na prebiehajúcu pandémiu koronavírusu COVID-19 v pípade, že zorganizovanie osobného stretnutia vo vzdelávacom centre v Zaježovej nebude možné, dôjde vo štvrtom kole k online stretnutiu všetkých  členov odbornej poroty a vybraných TOP 10 finalistov prostredníctvom platformy zoom. </w:t>
      </w:r>
    </w:p>
    <w:p w14:paraId="68EAB2D9" w14:textId="6EF36B13" w:rsidR="00C77E54" w:rsidRPr="000C1C5C" w:rsidRDefault="00C77E54" w:rsidP="00C77E54">
      <w:pPr>
        <w:spacing w:before="100" w:beforeAutospacing="1" w:after="100" w:afterAutospacing="1"/>
        <w:rPr>
          <w:noProof/>
        </w:rPr>
      </w:pPr>
      <w:r w:rsidRPr="000C1C5C">
        <w:rPr>
          <w:rFonts w:ascii="Calibri" w:hAnsi="Calibri"/>
          <w:noProof/>
          <w:sz w:val="22"/>
          <w:szCs w:val="22"/>
        </w:rPr>
        <w:t>Finalisti odprezentujú</w:t>
      </w:r>
      <w:r w:rsidR="0049540A" w:rsidRPr="000C1C5C">
        <w:rPr>
          <w:rFonts w:ascii="Calibri" w:hAnsi="Calibri"/>
          <w:noProof/>
          <w:sz w:val="22"/>
          <w:szCs w:val="22"/>
        </w:rPr>
        <w:t xml:space="preserve"> </w:t>
      </w:r>
      <w:r w:rsidRPr="000C1C5C">
        <w:rPr>
          <w:rFonts w:ascii="Calibri" w:hAnsi="Calibri"/>
          <w:noProof/>
          <w:sz w:val="22"/>
          <w:szCs w:val="22"/>
        </w:rPr>
        <w:t>odbornej</w:t>
      </w:r>
      <w:r w:rsidR="0049540A" w:rsidRPr="000C1C5C">
        <w:rPr>
          <w:rFonts w:ascii="Calibri" w:hAnsi="Calibri"/>
          <w:noProof/>
          <w:sz w:val="22"/>
          <w:szCs w:val="22"/>
        </w:rPr>
        <w:t xml:space="preserve"> </w:t>
      </w:r>
      <w:r w:rsidRPr="000C1C5C">
        <w:rPr>
          <w:rFonts w:ascii="Calibri" w:hAnsi="Calibri"/>
          <w:noProof/>
          <w:sz w:val="22"/>
          <w:szCs w:val="22"/>
        </w:rPr>
        <w:t>porote</w:t>
      </w:r>
      <w:r w:rsidR="0049540A" w:rsidRPr="000C1C5C">
        <w:rPr>
          <w:rFonts w:ascii="Calibri" w:hAnsi="Calibri"/>
          <w:noProof/>
          <w:sz w:val="22"/>
          <w:szCs w:val="22"/>
        </w:rPr>
        <w:t xml:space="preserve"> </w:t>
      </w:r>
      <w:r w:rsidRPr="000C1C5C">
        <w:rPr>
          <w:rFonts w:ascii="Calibri" w:hAnsi="Calibri"/>
          <w:noProof/>
          <w:sz w:val="22"/>
          <w:szCs w:val="22"/>
        </w:rPr>
        <w:t>svoju</w:t>
      </w:r>
      <w:r w:rsidR="0049540A" w:rsidRPr="000C1C5C">
        <w:rPr>
          <w:rFonts w:ascii="Calibri" w:hAnsi="Calibri"/>
          <w:noProof/>
          <w:sz w:val="22"/>
          <w:szCs w:val="22"/>
        </w:rPr>
        <w:t xml:space="preserve"> </w:t>
      </w:r>
      <w:r w:rsidRPr="000C1C5C">
        <w:rPr>
          <w:rFonts w:ascii="Calibri" w:hAnsi="Calibri"/>
          <w:noProof/>
          <w:sz w:val="22"/>
          <w:szCs w:val="22"/>
        </w:rPr>
        <w:t>prácu,</w:t>
      </w:r>
      <w:r w:rsidR="0049540A" w:rsidRPr="000C1C5C">
        <w:rPr>
          <w:rFonts w:ascii="Calibri" w:hAnsi="Calibri"/>
          <w:noProof/>
          <w:sz w:val="22"/>
          <w:szCs w:val="22"/>
        </w:rPr>
        <w:t xml:space="preserve"> </w:t>
      </w:r>
      <w:r w:rsidRPr="000C1C5C">
        <w:rPr>
          <w:rFonts w:ascii="Calibri" w:hAnsi="Calibri"/>
          <w:noProof/>
          <w:sz w:val="22"/>
          <w:szCs w:val="22"/>
        </w:rPr>
        <w:t>poskytnú</w:t>
      </w:r>
      <w:r w:rsidR="0049540A" w:rsidRPr="000C1C5C">
        <w:rPr>
          <w:rFonts w:ascii="Calibri" w:hAnsi="Calibri"/>
          <w:noProof/>
          <w:sz w:val="22"/>
          <w:szCs w:val="22"/>
        </w:rPr>
        <w:t xml:space="preserve"> </w:t>
      </w:r>
      <w:r w:rsidRPr="000C1C5C">
        <w:rPr>
          <w:rFonts w:ascii="Calibri" w:hAnsi="Calibri"/>
          <w:noProof/>
          <w:sz w:val="22"/>
          <w:szCs w:val="22"/>
        </w:rPr>
        <w:t>ukážky</w:t>
      </w:r>
      <w:r w:rsidR="0049540A" w:rsidRPr="000C1C5C">
        <w:rPr>
          <w:rFonts w:ascii="Calibri" w:hAnsi="Calibri"/>
          <w:noProof/>
          <w:sz w:val="22"/>
          <w:szCs w:val="22"/>
        </w:rPr>
        <w:t xml:space="preserve"> </w:t>
      </w:r>
      <w:r w:rsidRPr="000C1C5C">
        <w:rPr>
          <w:rFonts w:ascii="Calibri" w:hAnsi="Calibri"/>
          <w:noProof/>
          <w:sz w:val="22"/>
          <w:szCs w:val="22"/>
        </w:rPr>
        <w:t>svojej</w:t>
      </w:r>
      <w:r w:rsidR="0049540A" w:rsidRPr="000C1C5C">
        <w:rPr>
          <w:rFonts w:ascii="Calibri" w:hAnsi="Calibri"/>
          <w:noProof/>
          <w:sz w:val="22"/>
          <w:szCs w:val="22"/>
        </w:rPr>
        <w:t xml:space="preserve"> </w:t>
      </w:r>
      <w:r w:rsidRPr="000C1C5C">
        <w:rPr>
          <w:rFonts w:ascii="Calibri" w:hAnsi="Calibri"/>
          <w:noProof/>
          <w:sz w:val="22"/>
          <w:szCs w:val="22"/>
        </w:rPr>
        <w:t>činnosti</w:t>
      </w:r>
      <w:r w:rsidR="0049540A" w:rsidRPr="000C1C5C">
        <w:rPr>
          <w:rFonts w:ascii="Calibri" w:hAnsi="Calibri"/>
          <w:noProof/>
          <w:sz w:val="22"/>
          <w:szCs w:val="22"/>
        </w:rPr>
        <w:t xml:space="preserve"> </w:t>
      </w:r>
      <w:r w:rsidRPr="000C1C5C">
        <w:rPr>
          <w:rFonts w:ascii="Calibri" w:hAnsi="Calibri"/>
          <w:noProof/>
          <w:sz w:val="22"/>
          <w:szCs w:val="22"/>
        </w:rPr>
        <w:t>a</w:t>
      </w:r>
      <w:r w:rsidR="0049540A" w:rsidRPr="000C1C5C">
        <w:rPr>
          <w:rFonts w:ascii="Calibri" w:hAnsi="Calibri"/>
          <w:noProof/>
          <w:sz w:val="22"/>
          <w:szCs w:val="22"/>
        </w:rPr>
        <w:t> </w:t>
      </w:r>
      <w:r w:rsidRPr="000C1C5C">
        <w:rPr>
          <w:rFonts w:ascii="Calibri" w:hAnsi="Calibri"/>
          <w:noProof/>
          <w:sz w:val="22"/>
          <w:szCs w:val="22"/>
        </w:rPr>
        <w:t>budú</w:t>
      </w:r>
      <w:r w:rsidR="0049540A" w:rsidRPr="000C1C5C">
        <w:rPr>
          <w:rFonts w:ascii="Calibri" w:hAnsi="Calibri"/>
          <w:noProof/>
          <w:sz w:val="22"/>
          <w:szCs w:val="22"/>
        </w:rPr>
        <w:t xml:space="preserve"> </w:t>
      </w:r>
      <w:r w:rsidRPr="000C1C5C">
        <w:rPr>
          <w:rFonts w:ascii="Calibri" w:hAnsi="Calibri"/>
          <w:noProof/>
          <w:sz w:val="22"/>
          <w:szCs w:val="22"/>
        </w:rPr>
        <w:t>k</w:t>
      </w:r>
      <w:r w:rsidR="0049540A" w:rsidRPr="000C1C5C">
        <w:rPr>
          <w:rFonts w:ascii="Calibri" w:hAnsi="Calibri"/>
          <w:noProof/>
          <w:sz w:val="22"/>
          <w:szCs w:val="22"/>
        </w:rPr>
        <w:t xml:space="preserve"> </w:t>
      </w:r>
      <w:r w:rsidRPr="000C1C5C">
        <w:rPr>
          <w:rFonts w:ascii="Calibri" w:hAnsi="Calibri"/>
          <w:noProof/>
          <w:sz w:val="22"/>
          <w:szCs w:val="22"/>
        </w:rPr>
        <w:t xml:space="preserve">dispozícii na odborné rozhovory. Odborná porota v závere osobného stretnutia určí víťaza, ktorého meno ostane anonymné až do slávnostného vyhlásenia výsledkov. </w:t>
      </w:r>
    </w:p>
    <w:p w14:paraId="0EDC23E0" w14:textId="77777777" w:rsidR="00C77E54" w:rsidRPr="000C1C5C" w:rsidRDefault="00C77E54" w:rsidP="00C77E54">
      <w:pPr>
        <w:spacing w:before="100" w:beforeAutospacing="1" w:after="100" w:afterAutospacing="1"/>
        <w:rPr>
          <w:noProof/>
        </w:rPr>
      </w:pPr>
      <w:r w:rsidRPr="000C1C5C">
        <w:rPr>
          <w:rFonts w:ascii="Calibri" w:hAnsi="Calibri"/>
          <w:noProof/>
          <w:sz w:val="22"/>
          <w:szCs w:val="22"/>
        </w:rPr>
        <w:t xml:space="preserve">V prípade, že sa ktorýkoľvek člen odbornej poroty nebude môcť zúčastniť ktoréhokoľvek kola hodnotenia, nahradí jeho pozíciu iný porotca určený organizátorom ocenenia. V prípade, že sa ktorýkoľvek člen odbornej poroty nebude môcť zúčastniť osobného stretnutia, spojí sa tento člen so zvyškom poroty formou zvukovej konferencie alebo videokonferencie, prípadne pošle svoje osobné stanovisko k hodnoteniu finalistov písomnou formou, a to buď poštou alebo e- mailom vo vopred nedefinovanej podobe. </w:t>
      </w:r>
    </w:p>
    <w:p w14:paraId="3A99042D" w14:textId="77777777" w:rsidR="00C77E54" w:rsidRPr="000C1C5C" w:rsidRDefault="00C77E54" w:rsidP="00C77E54">
      <w:pPr>
        <w:spacing w:before="100" w:beforeAutospacing="1" w:after="100" w:afterAutospacing="1"/>
        <w:rPr>
          <w:noProof/>
        </w:rPr>
      </w:pPr>
      <w:r w:rsidRPr="000C1C5C">
        <w:rPr>
          <w:rFonts w:ascii="Calibri" w:hAnsi="Calibri"/>
          <w:b/>
          <w:bCs/>
          <w:noProof/>
          <w:sz w:val="22"/>
          <w:szCs w:val="22"/>
        </w:rPr>
        <w:t xml:space="preserve">Cena verejnosti </w:t>
      </w:r>
    </w:p>
    <w:p w14:paraId="222DFBD3" w14:textId="77777777" w:rsidR="00725CF3" w:rsidRDefault="00C77E54" w:rsidP="00C77E54">
      <w:pPr>
        <w:spacing w:before="100" w:beforeAutospacing="1" w:after="100" w:afterAutospacing="1"/>
        <w:rPr>
          <w:rFonts w:ascii="Calibri" w:hAnsi="Calibri"/>
          <w:noProof/>
          <w:sz w:val="22"/>
          <w:szCs w:val="22"/>
        </w:rPr>
      </w:pPr>
      <w:r w:rsidRPr="000C1C5C">
        <w:rPr>
          <w:rFonts w:ascii="Calibri" w:hAnsi="Calibri"/>
          <w:noProof/>
          <w:sz w:val="22"/>
          <w:szCs w:val="22"/>
        </w:rPr>
        <w:t xml:space="preserve">Minimálne mesiac pred oficiálnym vyhlásením víťaza ceny Učiteľ Slovenska bude spustené verejné hlasovanie o Cenu verejnosti. Cieľom Ceny verejnosti je priblížiť príbehy aktívnych učiteľov verejnosti. Výsledky vyhlasuje usporiadateľ počas slávnostného večera, ktorý sa koná v súlade s harmonogramom projektu. Usporiadateľ alebo známa slovenská osobnosť udelí ocenenie Učiteľ Slovenska víťazovi a tiež oznámi víťaza Ceny verejnosti. </w:t>
      </w:r>
      <w:r w:rsidR="009B76EF">
        <w:rPr>
          <w:rFonts w:ascii="Calibri" w:hAnsi="Calibri"/>
          <w:noProof/>
          <w:sz w:val="22"/>
          <w:szCs w:val="22"/>
        </w:rPr>
        <w:br/>
        <w:t xml:space="preserve">Hlasovať v cene verejnosti je možné maximálne v počte 5 hlasov </w:t>
      </w:r>
      <w:r w:rsidR="00BA1980">
        <w:rPr>
          <w:rFonts w:ascii="Calibri" w:hAnsi="Calibri"/>
          <w:noProof/>
          <w:sz w:val="22"/>
          <w:szCs w:val="22"/>
        </w:rPr>
        <w:t xml:space="preserve">na jedného učiteľa </w:t>
      </w:r>
      <w:r w:rsidR="009B76EF">
        <w:rPr>
          <w:rFonts w:ascii="Calibri" w:hAnsi="Calibri"/>
          <w:noProof/>
          <w:sz w:val="22"/>
          <w:szCs w:val="22"/>
        </w:rPr>
        <w:t xml:space="preserve">z jednej </w:t>
      </w:r>
      <w:r w:rsidR="00BA1980">
        <w:rPr>
          <w:rFonts w:ascii="Calibri" w:hAnsi="Calibri"/>
          <w:noProof/>
          <w:sz w:val="22"/>
          <w:szCs w:val="22"/>
        </w:rPr>
        <w:t xml:space="preserve">emailovej adresy </w:t>
      </w:r>
      <w:r w:rsidR="00C3163B">
        <w:rPr>
          <w:rFonts w:ascii="Calibri" w:hAnsi="Calibri"/>
          <w:noProof/>
          <w:sz w:val="22"/>
          <w:szCs w:val="22"/>
        </w:rPr>
        <w:t>počas celého obdobia hlasovania</w:t>
      </w:r>
      <w:r w:rsidR="009B76EF">
        <w:rPr>
          <w:rFonts w:ascii="Calibri" w:hAnsi="Calibri"/>
          <w:noProof/>
          <w:sz w:val="22"/>
          <w:szCs w:val="22"/>
        </w:rPr>
        <w:t>.</w:t>
      </w:r>
    </w:p>
    <w:p w14:paraId="4B190917" w14:textId="77777777" w:rsidR="00725CF3" w:rsidRDefault="00725CF3" w:rsidP="00C77E54">
      <w:pPr>
        <w:spacing w:before="100" w:beforeAutospacing="1" w:after="100" w:afterAutospacing="1"/>
        <w:rPr>
          <w:rFonts w:ascii="Calibri" w:hAnsi="Calibri"/>
          <w:b/>
          <w:bCs/>
          <w:noProof/>
          <w:sz w:val="22"/>
          <w:szCs w:val="22"/>
        </w:rPr>
      </w:pPr>
      <w:r w:rsidRPr="00725CF3">
        <w:rPr>
          <w:rFonts w:ascii="Calibri" w:hAnsi="Calibri"/>
          <w:b/>
          <w:bCs/>
          <w:noProof/>
          <w:sz w:val="22"/>
          <w:szCs w:val="22"/>
        </w:rPr>
        <w:t>Cena zastúpenia Európskej komisie na Slovensku</w:t>
      </w:r>
    </w:p>
    <w:p w14:paraId="1B42084B" w14:textId="055DFED2" w:rsidR="00C77E54" w:rsidRPr="00725CF3" w:rsidRDefault="00725CF3" w:rsidP="00725CF3">
      <w:pPr>
        <w:rPr>
          <w:rFonts w:ascii="Calibri" w:hAnsi="Calibri"/>
          <w:noProof/>
          <w:sz w:val="22"/>
          <w:szCs w:val="22"/>
        </w:rPr>
      </w:pPr>
      <w:r w:rsidRPr="00725CF3">
        <w:rPr>
          <w:rFonts w:ascii="Calibri" w:hAnsi="Calibri"/>
          <w:noProof/>
          <w:sz w:val="22"/>
          <w:szCs w:val="22"/>
        </w:rPr>
        <w:t>Poslaním Ceny Zastúpenia Európskej komisie je ocenenie za výnimočný výkon v oblasti podpory a posilňovania európskych hodnôt. Je vyjadrením našej vďačnosti a uznania učiteľom, ktorí sú svojou prácou oddaní zviditeľneniu európskych hodnôt založených na ľudskej dôstojnosti a ľudských právach, rovnosti, slobode, demokracii a právnom štáte.</w:t>
      </w:r>
      <w:r>
        <w:rPr>
          <w:rFonts w:ascii="Calibri" w:hAnsi="Calibri"/>
          <w:noProof/>
          <w:sz w:val="22"/>
          <w:szCs w:val="22"/>
        </w:rPr>
        <w:t xml:space="preserve"> Cena zastúpenia Európskej komisie bude </w:t>
      </w:r>
      <w:r>
        <w:rPr>
          <w:rFonts w:ascii="Calibri" w:hAnsi="Calibri"/>
          <w:noProof/>
          <w:sz w:val="22"/>
          <w:szCs w:val="22"/>
        </w:rPr>
        <w:lastRenderedPageBreak/>
        <w:t xml:space="preserve">udelená jednému z učiteľov TOP 10, ktorého vyberie odborná porota počas dvojdňového stretnutia 4. kola výberu laureáta. </w:t>
      </w:r>
    </w:p>
    <w:p w14:paraId="4F44E5D5" w14:textId="77777777" w:rsidR="00C77E54" w:rsidRPr="000C1C5C" w:rsidRDefault="00C77E54" w:rsidP="00C77E54">
      <w:pPr>
        <w:spacing w:before="100" w:beforeAutospacing="1" w:after="100" w:afterAutospacing="1"/>
        <w:rPr>
          <w:noProof/>
        </w:rPr>
      </w:pPr>
      <w:r w:rsidRPr="000C1C5C">
        <w:rPr>
          <w:rFonts w:ascii="Calibri" w:hAnsi="Calibri"/>
          <w:b/>
          <w:bCs/>
          <w:noProof/>
          <w:sz w:val="22"/>
          <w:szCs w:val="22"/>
        </w:rPr>
        <w:t xml:space="preserve">6. Predmet výhry ocenenia </w:t>
      </w:r>
    </w:p>
    <w:p w14:paraId="21320C40" w14:textId="06971727" w:rsidR="00C77E54" w:rsidRPr="000C1C5C" w:rsidRDefault="00C77E54" w:rsidP="00C77E54">
      <w:pPr>
        <w:spacing w:before="100" w:beforeAutospacing="1" w:after="100" w:afterAutospacing="1"/>
        <w:rPr>
          <w:noProof/>
        </w:rPr>
      </w:pPr>
      <w:r w:rsidRPr="000C1C5C">
        <w:rPr>
          <w:rFonts w:ascii="Calibri" w:hAnsi="Calibri"/>
          <w:noProof/>
          <w:sz w:val="22"/>
          <w:szCs w:val="22"/>
        </w:rPr>
        <w:t xml:space="preserve">Predmetom výhry hlavnej ceny je </w:t>
      </w:r>
      <w:r w:rsidR="0049540A" w:rsidRPr="000C1C5C">
        <w:rPr>
          <w:rFonts w:ascii="Calibri" w:hAnsi="Calibri"/>
          <w:noProof/>
          <w:sz w:val="22"/>
          <w:szCs w:val="22"/>
        </w:rPr>
        <w:t>4</w:t>
      </w:r>
      <w:r w:rsidRPr="000C1C5C">
        <w:rPr>
          <w:rFonts w:ascii="Calibri" w:hAnsi="Calibri"/>
          <w:noProof/>
          <w:sz w:val="22"/>
          <w:szCs w:val="22"/>
        </w:rPr>
        <w:t xml:space="preserve"> 000€ a spiatočná cesta na odovzdávanie ceny Global Teacher Prize</w:t>
      </w:r>
      <w:r w:rsidR="00BA1980">
        <w:rPr>
          <w:rFonts w:ascii="Calibri" w:hAnsi="Calibri"/>
          <w:noProof/>
          <w:sz w:val="22"/>
          <w:szCs w:val="22"/>
        </w:rPr>
        <w:t xml:space="preserve"> </w:t>
      </w:r>
      <w:r w:rsidRPr="000C1C5C">
        <w:rPr>
          <w:rFonts w:ascii="Calibri" w:hAnsi="Calibri"/>
          <w:noProof/>
          <w:sz w:val="22"/>
          <w:szCs w:val="22"/>
        </w:rPr>
        <w:t xml:space="preserve">(ďalej len výhra). Túto výhru získava finalista, ktorý sa umiestnil na prvom mieste. Usporiadateľ ceny uzavrie s výhercom ceny darovaciu zmluvu, v ktorej sa zaviaže k prevedeniu výhry na výhercu. </w:t>
      </w:r>
    </w:p>
    <w:p w14:paraId="5FFBB94F" w14:textId="62803A90" w:rsidR="00BA1980" w:rsidRDefault="00BA1980" w:rsidP="00BA1980">
      <w:pPr>
        <w:spacing w:before="100" w:beforeAutospacing="1" w:after="100" w:afterAutospacing="1"/>
        <w:rPr>
          <w:rFonts w:ascii="Calibri" w:hAnsi="Calibri"/>
          <w:noProof/>
          <w:sz w:val="22"/>
          <w:szCs w:val="22"/>
        </w:rPr>
      </w:pPr>
      <w:r w:rsidRPr="000C1C5C">
        <w:rPr>
          <w:rFonts w:ascii="Calibri" w:hAnsi="Calibri"/>
          <w:noProof/>
          <w:sz w:val="22"/>
          <w:szCs w:val="22"/>
        </w:rPr>
        <w:t xml:space="preserve">Predmetom výhry </w:t>
      </w:r>
      <w:r>
        <w:rPr>
          <w:rFonts w:ascii="Calibri" w:hAnsi="Calibri"/>
          <w:noProof/>
          <w:sz w:val="22"/>
          <w:szCs w:val="22"/>
        </w:rPr>
        <w:t xml:space="preserve">ceny verejnosti </w:t>
      </w:r>
      <w:r w:rsidRPr="000C1C5C">
        <w:rPr>
          <w:rFonts w:ascii="Calibri" w:hAnsi="Calibri"/>
          <w:noProof/>
          <w:sz w:val="22"/>
          <w:szCs w:val="22"/>
        </w:rPr>
        <w:t xml:space="preserve"> je </w:t>
      </w:r>
      <w:r>
        <w:rPr>
          <w:rFonts w:ascii="Calibri" w:hAnsi="Calibri"/>
          <w:noProof/>
          <w:sz w:val="22"/>
          <w:szCs w:val="22"/>
        </w:rPr>
        <w:t xml:space="preserve">2 </w:t>
      </w:r>
      <w:r w:rsidRPr="000C1C5C">
        <w:rPr>
          <w:rFonts w:ascii="Calibri" w:hAnsi="Calibri"/>
          <w:noProof/>
          <w:sz w:val="22"/>
          <w:szCs w:val="22"/>
        </w:rPr>
        <w:t xml:space="preserve">000€ </w:t>
      </w:r>
      <w:r>
        <w:rPr>
          <w:rFonts w:ascii="Calibri" w:hAnsi="Calibri"/>
          <w:noProof/>
          <w:sz w:val="22"/>
          <w:szCs w:val="22"/>
        </w:rPr>
        <w:t xml:space="preserve">. </w:t>
      </w:r>
      <w:r w:rsidRPr="000C1C5C">
        <w:rPr>
          <w:rFonts w:ascii="Calibri" w:hAnsi="Calibri"/>
          <w:noProof/>
          <w:sz w:val="22"/>
          <w:szCs w:val="22"/>
        </w:rPr>
        <w:t>Túto výhru získava finalista, ktor</w:t>
      </w:r>
      <w:r>
        <w:rPr>
          <w:rFonts w:ascii="Calibri" w:hAnsi="Calibri"/>
          <w:noProof/>
          <w:sz w:val="22"/>
          <w:szCs w:val="22"/>
        </w:rPr>
        <w:t xml:space="preserve">ého vybrala verejnosť v oficiálnom verejnom hlasovaní. </w:t>
      </w:r>
      <w:r w:rsidRPr="000C1C5C">
        <w:rPr>
          <w:rFonts w:ascii="Calibri" w:hAnsi="Calibri"/>
          <w:noProof/>
          <w:sz w:val="22"/>
          <w:szCs w:val="22"/>
        </w:rPr>
        <w:t xml:space="preserve">Usporiadateľ ceny uzavrie s výhercom ceny darovaciu zmluvu, v ktorej sa zaviaže k prevedeniu výhry na výhercu. </w:t>
      </w:r>
    </w:p>
    <w:p w14:paraId="120BD484" w14:textId="59D98DB4" w:rsidR="00725CF3" w:rsidRPr="000C1C5C" w:rsidRDefault="00725CF3" w:rsidP="00BA1980">
      <w:pPr>
        <w:spacing w:before="100" w:beforeAutospacing="1" w:after="100" w:afterAutospacing="1"/>
        <w:rPr>
          <w:noProof/>
        </w:rPr>
      </w:pPr>
      <w:r>
        <w:rPr>
          <w:rFonts w:ascii="Calibri" w:hAnsi="Calibri"/>
          <w:noProof/>
          <w:sz w:val="22"/>
          <w:szCs w:val="22"/>
        </w:rPr>
        <w:t xml:space="preserve">Predmetom výhry ceny zastúpenia Európskej komisie na Slovensku je vecný dar v hodnote 1000 </w:t>
      </w:r>
      <w:r w:rsidRPr="000C1C5C">
        <w:rPr>
          <w:rFonts w:ascii="Calibri" w:hAnsi="Calibri"/>
          <w:noProof/>
          <w:sz w:val="22"/>
          <w:szCs w:val="22"/>
        </w:rPr>
        <w:t>€</w:t>
      </w:r>
      <w:r>
        <w:rPr>
          <w:rFonts w:ascii="Calibri" w:hAnsi="Calibri"/>
          <w:noProof/>
          <w:sz w:val="22"/>
          <w:szCs w:val="22"/>
        </w:rPr>
        <w:t xml:space="preserve">. </w:t>
      </w:r>
      <w:r w:rsidRPr="000C1C5C">
        <w:rPr>
          <w:rFonts w:ascii="Calibri" w:hAnsi="Calibri"/>
          <w:noProof/>
          <w:sz w:val="22"/>
          <w:szCs w:val="22"/>
        </w:rPr>
        <w:t xml:space="preserve">Túto </w:t>
      </w:r>
      <w:r>
        <w:rPr>
          <w:rFonts w:ascii="Calibri" w:hAnsi="Calibri"/>
          <w:noProof/>
          <w:sz w:val="22"/>
          <w:szCs w:val="22"/>
        </w:rPr>
        <w:t xml:space="preserve">cenu </w:t>
      </w:r>
      <w:r w:rsidRPr="000C1C5C">
        <w:rPr>
          <w:rFonts w:ascii="Calibri" w:hAnsi="Calibri"/>
          <w:noProof/>
          <w:sz w:val="22"/>
          <w:szCs w:val="22"/>
        </w:rPr>
        <w:t xml:space="preserve">získava finalista, </w:t>
      </w:r>
      <w:r>
        <w:rPr>
          <w:rFonts w:ascii="Calibri" w:hAnsi="Calibri"/>
          <w:noProof/>
          <w:sz w:val="22"/>
          <w:szCs w:val="22"/>
        </w:rPr>
        <w:t xml:space="preserve">ktorého vybrala odborná porota. </w:t>
      </w:r>
      <w:r w:rsidRPr="000C1C5C">
        <w:rPr>
          <w:rFonts w:ascii="Calibri" w:hAnsi="Calibri"/>
          <w:noProof/>
          <w:sz w:val="22"/>
          <w:szCs w:val="22"/>
        </w:rPr>
        <w:t xml:space="preserve"> Usporiadateľ ceny uzavrie s výhercom ceny darovaciu zmluvu, v ktorej sa zaviaže k</w:t>
      </w:r>
      <w:r>
        <w:rPr>
          <w:rFonts w:ascii="Calibri" w:hAnsi="Calibri"/>
          <w:noProof/>
          <w:sz w:val="22"/>
          <w:szCs w:val="22"/>
        </w:rPr>
        <w:t xml:space="preserve"> odovzdaniu daru </w:t>
      </w:r>
      <w:r w:rsidRPr="000C1C5C">
        <w:rPr>
          <w:rFonts w:ascii="Calibri" w:hAnsi="Calibri"/>
          <w:noProof/>
          <w:sz w:val="22"/>
          <w:szCs w:val="22"/>
        </w:rPr>
        <w:t>na výherc</w:t>
      </w:r>
      <w:r>
        <w:rPr>
          <w:rFonts w:ascii="Calibri" w:hAnsi="Calibri"/>
          <w:noProof/>
          <w:sz w:val="22"/>
          <w:szCs w:val="22"/>
        </w:rPr>
        <w:t>ovi</w:t>
      </w:r>
      <w:r w:rsidRPr="000C1C5C">
        <w:rPr>
          <w:rFonts w:ascii="Calibri" w:hAnsi="Calibri"/>
          <w:noProof/>
          <w:sz w:val="22"/>
          <w:szCs w:val="22"/>
        </w:rPr>
        <w:t>.</w:t>
      </w:r>
    </w:p>
    <w:p w14:paraId="397BD2B3" w14:textId="77777777" w:rsidR="00C77E54" w:rsidRPr="000C1C5C" w:rsidRDefault="00C77E54" w:rsidP="00C77E54">
      <w:pPr>
        <w:spacing w:before="100" w:beforeAutospacing="1" w:after="100" w:afterAutospacing="1"/>
        <w:rPr>
          <w:noProof/>
        </w:rPr>
      </w:pPr>
      <w:r w:rsidRPr="000C1C5C">
        <w:rPr>
          <w:rFonts w:ascii="Calibri" w:hAnsi="Calibri"/>
          <w:b/>
          <w:bCs/>
          <w:noProof/>
          <w:sz w:val="22"/>
          <w:szCs w:val="22"/>
        </w:rPr>
        <w:t xml:space="preserve">7. Prehlásenie účastníka ocenenia </w:t>
      </w:r>
    </w:p>
    <w:p w14:paraId="5E4EE64E" w14:textId="77777777" w:rsidR="00C77E54" w:rsidRPr="000C1C5C" w:rsidRDefault="00C77E54" w:rsidP="00C77E54">
      <w:pPr>
        <w:spacing w:before="100" w:beforeAutospacing="1" w:after="100" w:afterAutospacing="1"/>
        <w:rPr>
          <w:noProof/>
        </w:rPr>
      </w:pPr>
      <w:r w:rsidRPr="000C1C5C">
        <w:rPr>
          <w:rFonts w:ascii="Calibri" w:hAnsi="Calibri"/>
          <w:noProof/>
          <w:sz w:val="22"/>
          <w:szCs w:val="22"/>
        </w:rPr>
        <w:t xml:space="preserve">Podaním prihlášky účastník projektu: </w:t>
      </w:r>
    </w:p>
    <w:p w14:paraId="13E630E8" w14:textId="77777777" w:rsidR="00C77E54" w:rsidRPr="000C1C5C" w:rsidRDefault="00C77E54" w:rsidP="00C77E54">
      <w:pPr>
        <w:numPr>
          <w:ilvl w:val="0"/>
          <w:numId w:val="4"/>
        </w:numPr>
        <w:spacing w:before="100" w:beforeAutospacing="1" w:after="100" w:afterAutospacing="1"/>
        <w:rPr>
          <w:rFonts w:ascii="Calibri" w:hAnsi="Calibri"/>
          <w:noProof/>
          <w:sz w:val="22"/>
          <w:szCs w:val="22"/>
        </w:rPr>
      </w:pPr>
      <w:r w:rsidRPr="000C1C5C">
        <w:rPr>
          <w:rFonts w:ascii="Calibri" w:hAnsi="Calibri"/>
          <w:noProof/>
          <w:sz w:val="22"/>
          <w:szCs w:val="22"/>
        </w:rPr>
        <w:t xml:space="preserve">Potvrdzuje, že je spôsobilý zúčastniť sa projektu. </w:t>
      </w:r>
    </w:p>
    <w:p w14:paraId="00EEDD59" w14:textId="77777777" w:rsidR="00C77E54" w:rsidRPr="000C1C5C" w:rsidRDefault="00C77E54" w:rsidP="00C77E54">
      <w:pPr>
        <w:numPr>
          <w:ilvl w:val="0"/>
          <w:numId w:val="4"/>
        </w:numPr>
        <w:spacing w:before="100" w:beforeAutospacing="1" w:after="100" w:afterAutospacing="1"/>
        <w:rPr>
          <w:rFonts w:ascii="Calibri" w:hAnsi="Calibri"/>
          <w:noProof/>
          <w:sz w:val="22"/>
          <w:szCs w:val="22"/>
        </w:rPr>
      </w:pPr>
      <w:r w:rsidRPr="000C1C5C">
        <w:rPr>
          <w:rFonts w:ascii="Calibri" w:hAnsi="Calibri"/>
          <w:noProof/>
          <w:sz w:val="22"/>
          <w:szCs w:val="22"/>
        </w:rPr>
        <w:t xml:space="preserve">Udeľuje usporiadateľovi nevýhradnú, neodvolateľnú, bezplatnú a celosvetovú licenciu k používaniu a úprave prihlášky vrátane priložených dokumentov, a to úplne alebo sčasti pre nekomerčné účely bez nároku na akúkoľvek platbu alebo iné plnenie a udeľuje mu súhlas s ich prezentáciou v médiách. </w:t>
      </w:r>
    </w:p>
    <w:p w14:paraId="66AE411F" w14:textId="77777777" w:rsidR="00C77E54" w:rsidRPr="000C1C5C" w:rsidRDefault="00C77E54" w:rsidP="00C77E54">
      <w:pPr>
        <w:spacing w:before="100" w:beforeAutospacing="1" w:after="100" w:afterAutospacing="1"/>
        <w:rPr>
          <w:noProof/>
        </w:rPr>
      </w:pPr>
      <w:r w:rsidRPr="000C1C5C">
        <w:rPr>
          <w:rFonts w:ascii="Calibri" w:hAnsi="Calibri"/>
          <w:noProof/>
          <w:sz w:val="22"/>
          <w:szCs w:val="22"/>
        </w:rPr>
        <w:t xml:space="preserve">• Prehlasuje, že je autorom materiálov, ktoré zaslal ako dokumenty osvedčujúce činnosť účastníka ocenenia vo vzťahu k danému kritériu. </w:t>
      </w:r>
    </w:p>
    <w:p w14:paraId="46053F65" w14:textId="77777777" w:rsidR="00C77E54" w:rsidRPr="000C1C5C" w:rsidRDefault="00C77E54" w:rsidP="00C77E54">
      <w:pPr>
        <w:spacing w:before="100" w:beforeAutospacing="1" w:after="100" w:afterAutospacing="1"/>
        <w:rPr>
          <w:noProof/>
        </w:rPr>
      </w:pPr>
      <w:r w:rsidRPr="000C1C5C">
        <w:rPr>
          <w:rFonts w:ascii="Calibri" w:hAnsi="Calibri"/>
          <w:noProof/>
          <w:sz w:val="22"/>
          <w:szCs w:val="22"/>
        </w:rPr>
        <w:t xml:space="preserve">• Udeľuje súhlas so zverejnením ako aj iným spracovaním svojho mena a podoby bez predošlého upozornenia alebo akékoľvek dodatočnej kompenzácie, a to v súlade s platnými právnymi predpismi. </w:t>
      </w:r>
    </w:p>
    <w:p w14:paraId="525DD1AB" w14:textId="77777777" w:rsidR="00C77E54" w:rsidRPr="000C1C5C" w:rsidRDefault="00C77E54" w:rsidP="00C77E54">
      <w:pPr>
        <w:spacing w:before="100" w:beforeAutospacing="1" w:after="100" w:afterAutospacing="1"/>
        <w:rPr>
          <w:noProof/>
        </w:rPr>
      </w:pPr>
      <w:r w:rsidRPr="000C1C5C">
        <w:rPr>
          <w:rFonts w:ascii="Calibri" w:hAnsi="Calibri"/>
          <w:noProof/>
          <w:sz w:val="22"/>
          <w:szCs w:val="22"/>
        </w:rPr>
        <w:t xml:space="preserve">• Víťaz udeľuje súhlas tiež k tomu, aby usporiadateľ publikoval (medializoval) jeho meno, hlas, podobu i skutočnosť, že vyhral a všetky záležitosti s tým spojené. </w:t>
      </w:r>
    </w:p>
    <w:p w14:paraId="74416E00" w14:textId="77777777" w:rsidR="00C77E54" w:rsidRPr="000C1C5C" w:rsidRDefault="00C77E54" w:rsidP="00C77E54">
      <w:pPr>
        <w:spacing w:before="100" w:beforeAutospacing="1" w:after="100" w:afterAutospacing="1"/>
        <w:rPr>
          <w:noProof/>
        </w:rPr>
      </w:pPr>
      <w:r w:rsidRPr="000C1C5C">
        <w:rPr>
          <w:rFonts w:ascii="Calibri" w:hAnsi="Calibri"/>
          <w:noProof/>
          <w:sz w:val="22"/>
          <w:szCs w:val="22"/>
        </w:rPr>
        <w:t xml:space="preserve">• Potvrdzuje, že súhlasí s podmienkami ocenenia a zaväzuje sa, že v prípade akéhokoľvek porušenia týchto podmienok spôsobeného jeho zavinením nahradí vzniknutú škodu. </w:t>
      </w:r>
    </w:p>
    <w:p w14:paraId="0D25F0E3" w14:textId="77777777" w:rsidR="00C77E54" w:rsidRPr="000C1C5C" w:rsidRDefault="00C77E54" w:rsidP="00C77E54">
      <w:pPr>
        <w:spacing w:before="100" w:beforeAutospacing="1" w:after="100" w:afterAutospacing="1"/>
        <w:rPr>
          <w:noProof/>
        </w:rPr>
      </w:pPr>
      <w:r w:rsidRPr="000C1C5C">
        <w:rPr>
          <w:rFonts w:ascii="Calibri" w:hAnsi="Calibri"/>
          <w:b/>
          <w:bCs/>
          <w:noProof/>
          <w:sz w:val="22"/>
          <w:szCs w:val="22"/>
        </w:rPr>
        <w:t xml:space="preserve">8. Ďalšie pravidlá projektu </w:t>
      </w:r>
    </w:p>
    <w:p w14:paraId="0396E3C0" w14:textId="6B5F0794" w:rsidR="00C77E54" w:rsidRPr="00284623" w:rsidRDefault="00C77E54" w:rsidP="00C77E54">
      <w:pPr>
        <w:spacing w:before="100" w:beforeAutospacing="1" w:after="100" w:afterAutospacing="1"/>
        <w:rPr>
          <w:rFonts w:ascii="-webkit-standard" w:hAnsi="-webkit-standard"/>
          <w:color w:val="0000FF"/>
        </w:rPr>
      </w:pPr>
      <w:r w:rsidRPr="000C1C5C">
        <w:rPr>
          <w:rFonts w:ascii="Calibri" w:hAnsi="Calibri"/>
          <w:noProof/>
          <w:sz w:val="22"/>
          <w:szCs w:val="22"/>
        </w:rPr>
        <w:t>Každý účastník projektu môže podať iba jednu prihlášku. Duplicitné prihlášky sa z prihlasovacieho systému odstraňujú. Nominácia inej osoby ako kandidáta nebráni účasti v projekte. V súvislosti s podaním prihlášky nevzniká účastníkom projektu nárok na náhradu nákladov spojených s účasťou v projekte či akúkoľvek inú finančnú odmenu. Usporiadateľ nenesie zodpovednosť za neúplné prihlášky,</w:t>
      </w:r>
      <w:r w:rsidR="000523B5">
        <w:rPr>
          <w:rFonts w:ascii="Calibri" w:hAnsi="Calibri"/>
          <w:noProof/>
          <w:sz w:val="22"/>
          <w:szCs w:val="22"/>
        </w:rPr>
        <w:t xml:space="preserve"> v</w:t>
      </w:r>
      <w:r w:rsidR="000523B5" w:rsidRPr="00284623">
        <w:rPr>
          <w:rFonts w:ascii="Calibri" w:hAnsi="Calibri"/>
          <w:noProof/>
          <w:sz w:val="22"/>
          <w:szCs w:val="22"/>
        </w:rPr>
        <w:t xml:space="preserve"> prípade technických problémov môže organizátor i po ukončení termínu prihlasovania na ocenenie poskytnúť uchádzačom technickú pomoc v podobe nahrania prihlášky alebo jej časti alebo prílohy do prihlasovacieho systému. </w:t>
      </w:r>
      <w:r w:rsidR="000523B5" w:rsidRPr="00284623">
        <w:rPr>
          <w:rFonts w:ascii="Calibri" w:hAnsi="Calibri"/>
          <w:noProof/>
          <w:sz w:val="22"/>
          <w:szCs w:val="22"/>
        </w:rPr>
        <w:br/>
        <w:t>Uchádzač však o technickom probléme musí organizátora informovať do polnoci posledného dňa prihlasovania na ocenenie.</w:t>
      </w:r>
      <w:r w:rsidR="000523B5" w:rsidRPr="00284623">
        <w:rPr>
          <w:rFonts w:ascii="Calibri" w:hAnsi="Calibri"/>
          <w:noProof/>
          <w:sz w:val="22"/>
          <w:szCs w:val="22"/>
        </w:rPr>
        <w:br/>
      </w:r>
      <w:r w:rsidR="000523B5" w:rsidRPr="000523B5">
        <w:rPr>
          <w:rFonts w:ascii="Calibri" w:hAnsi="Calibri"/>
          <w:noProof/>
          <w:sz w:val="22"/>
          <w:szCs w:val="22"/>
        </w:rPr>
        <w:t xml:space="preserve">Organizátor nenesie zodpovednosť za neúplné alebo nesprávne vyplnené prihlášky. Takéto prihlášky sú z hodnotiaceho procesu vyradené (neplatí v prípade technických problémov, kedy uchádzač o </w:t>
      </w:r>
      <w:r w:rsidR="000523B5" w:rsidRPr="000523B5">
        <w:rPr>
          <w:rFonts w:ascii="Calibri" w:hAnsi="Calibri"/>
          <w:noProof/>
          <w:sz w:val="22"/>
          <w:szCs w:val="22"/>
        </w:rPr>
        <w:lastRenderedPageBreak/>
        <w:t>technickom probléme organizátora včas informoval - do polnoci posledného dňa prihlasovania na ocenenie).</w:t>
      </w:r>
    </w:p>
    <w:p w14:paraId="4EABE177" w14:textId="77777777" w:rsidR="00C77E54" w:rsidRPr="000C1C5C" w:rsidRDefault="00C77E54" w:rsidP="00C77E54">
      <w:pPr>
        <w:spacing w:before="100" w:beforeAutospacing="1" w:after="100" w:afterAutospacing="1"/>
        <w:rPr>
          <w:noProof/>
        </w:rPr>
      </w:pPr>
      <w:r w:rsidRPr="000C1C5C">
        <w:rPr>
          <w:rFonts w:ascii="Calibri" w:hAnsi="Calibri"/>
          <w:noProof/>
          <w:sz w:val="22"/>
          <w:szCs w:val="22"/>
        </w:rPr>
        <w:t xml:space="preserve">Podľa uváženia odbornej poroty či usporiadateľa, môže byť požadované, aby účastník projektu predložil doklad o splnení niektorej z podmienok ocenenia či inej skutočnosti podstatnej pre výber víťaza. </w:t>
      </w:r>
    </w:p>
    <w:p w14:paraId="0C457FF5" w14:textId="7C9ECA74" w:rsidR="00C77E54" w:rsidRPr="000C1C5C" w:rsidRDefault="00C77E54" w:rsidP="00C77E54">
      <w:pPr>
        <w:spacing w:before="100" w:beforeAutospacing="1" w:after="100" w:afterAutospacing="1"/>
        <w:rPr>
          <w:noProof/>
        </w:rPr>
      </w:pPr>
      <w:r w:rsidRPr="000C1C5C">
        <w:rPr>
          <w:rFonts w:ascii="Calibri" w:hAnsi="Calibri"/>
          <w:noProof/>
          <w:sz w:val="22"/>
          <w:szCs w:val="22"/>
        </w:rPr>
        <w:t xml:space="preserve">Všetky osobné údaje, okrem tých uvedených v prihláške, zhromaždené v súvislosti s konaním súťaže, slúžia výhradne pre účely správy ocenenia a budú spracované v súlade so zákonom č. 428/2002 Z. z. o ochrane osobných údajov a Zásadami ochrany osobných údajov usporiadateľa. </w:t>
      </w:r>
    </w:p>
    <w:p w14:paraId="614A84C9" w14:textId="77777777" w:rsidR="00C77E54" w:rsidRPr="000C1C5C" w:rsidRDefault="00C77E54" w:rsidP="00C77E54">
      <w:pPr>
        <w:spacing w:before="100" w:beforeAutospacing="1" w:after="100" w:afterAutospacing="1"/>
        <w:rPr>
          <w:noProof/>
        </w:rPr>
      </w:pPr>
      <w:r w:rsidRPr="000C1C5C">
        <w:rPr>
          <w:rFonts w:ascii="Calibri" w:hAnsi="Calibri"/>
          <w:noProof/>
          <w:sz w:val="22"/>
          <w:szCs w:val="22"/>
        </w:rPr>
        <w:t xml:space="preserve">Víťaz nesie výhradnú zodpovednosť za splnenie daňových povinností, ktoré vznikli v súvislosti s jeho účasťou v projekte. Usporiadateľ si vyhradzuje právo ukončiť projekt bez udelenia ceny v prípade, že zistí, že účastníci projektu nesplnili stanovené podmienky. </w:t>
      </w:r>
    </w:p>
    <w:p w14:paraId="02D5085C" w14:textId="77777777" w:rsidR="00C77E54" w:rsidRPr="000C1C5C" w:rsidRDefault="00C77E54" w:rsidP="00C77E54">
      <w:pPr>
        <w:spacing w:before="100" w:beforeAutospacing="1" w:after="100" w:afterAutospacing="1"/>
        <w:rPr>
          <w:noProof/>
        </w:rPr>
      </w:pPr>
      <w:r w:rsidRPr="000C1C5C">
        <w:rPr>
          <w:rFonts w:ascii="Calibri" w:hAnsi="Calibri"/>
          <w:noProof/>
          <w:sz w:val="22"/>
          <w:szCs w:val="22"/>
        </w:rPr>
        <w:t xml:space="preserve">Bez ohľadu na akékoľvek iné ustanovenia týchto podmienok si usporiadateľ vyhradzuje právo upustiť od výplaty odmeny účastníkom projektu a/alebo požadovať od víťaza vrátenie čiastky, ktorá už bola vyplatená ak kedykoľvek po udelení ceny víťazovi zistí, že: (a) akákoľvek časť z prihlasovacieho materiálu je nepravdivá alebo zavádzajúca, (b) víťaz nebol spôsobilý účasti v projekte alebo (c), boli porušené podmienky projektu. </w:t>
      </w:r>
    </w:p>
    <w:p w14:paraId="41AE7622" w14:textId="1129F20E" w:rsidR="00C77E54" w:rsidRPr="000C1C5C" w:rsidRDefault="00C77E54" w:rsidP="00C77E54">
      <w:pPr>
        <w:spacing w:before="100" w:beforeAutospacing="1" w:after="100" w:afterAutospacing="1"/>
        <w:rPr>
          <w:noProof/>
        </w:rPr>
      </w:pPr>
      <w:r w:rsidRPr="000C1C5C">
        <w:rPr>
          <w:rFonts w:ascii="Calibri" w:hAnsi="Calibri"/>
          <w:noProof/>
          <w:sz w:val="22"/>
          <w:szCs w:val="22"/>
        </w:rPr>
        <w:t>Cena Učiteľ</w:t>
      </w:r>
      <w:r w:rsidR="00725CF3">
        <w:rPr>
          <w:rFonts w:ascii="Calibri" w:hAnsi="Calibri"/>
          <w:noProof/>
          <w:sz w:val="22"/>
          <w:szCs w:val="22"/>
        </w:rPr>
        <w:t xml:space="preserve">ská osobnosť </w:t>
      </w:r>
      <w:r w:rsidRPr="000C1C5C">
        <w:rPr>
          <w:rFonts w:ascii="Calibri" w:hAnsi="Calibri"/>
          <w:noProof/>
          <w:sz w:val="22"/>
          <w:szCs w:val="22"/>
        </w:rPr>
        <w:t xml:space="preserve">Slovenska a tieto podmienky sa riadia platnými zákonmi Slovenskej republiky. Všetky nároky alebo spory vzniknuté v súvislosti s konaním súťaže alebo týmito podmienkami podliehajú právomoci slovenských súdov. </w:t>
      </w:r>
    </w:p>
    <w:p w14:paraId="63CADF33" w14:textId="61DE8A8C" w:rsidR="00284623" w:rsidRDefault="00C77E54" w:rsidP="00C77E54">
      <w:pPr>
        <w:spacing w:before="100" w:beforeAutospacing="1" w:after="100" w:afterAutospacing="1"/>
        <w:rPr>
          <w:noProof/>
        </w:rPr>
      </w:pPr>
      <w:r w:rsidRPr="000C1C5C">
        <w:rPr>
          <w:rFonts w:ascii="Calibri" w:hAnsi="Calibri"/>
          <w:b/>
          <w:bCs/>
          <w:noProof/>
          <w:sz w:val="22"/>
          <w:szCs w:val="22"/>
        </w:rPr>
        <w:t>9. Harmonogram ceny Učiteľ</w:t>
      </w:r>
      <w:r w:rsidR="00725CF3">
        <w:rPr>
          <w:rFonts w:ascii="Calibri" w:hAnsi="Calibri"/>
          <w:b/>
          <w:bCs/>
          <w:noProof/>
          <w:sz w:val="22"/>
          <w:szCs w:val="22"/>
        </w:rPr>
        <w:t>ská osobnosť</w:t>
      </w:r>
      <w:r w:rsidRPr="000C1C5C">
        <w:rPr>
          <w:rFonts w:ascii="Calibri" w:hAnsi="Calibri"/>
          <w:b/>
          <w:bCs/>
          <w:noProof/>
          <w:sz w:val="22"/>
          <w:szCs w:val="22"/>
        </w:rPr>
        <w:t xml:space="preserve"> Slovenska 202</w:t>
      </w:r>
      <w:r w:rsidR="00725CF3">
        <w:rPr>
          <w:rFonts w:ascii="Calibri" w:hAnsi="Calibri"/>
          <w:b/>
          <w:bCs/>
          <w:noProof/>
          <w:sz w:val="22"/>
          <w:szCs w:val="22"/>
        </w:rPr>
        <w:t>3</w:t>
      </w:r>
      <w:r w:rsidRPr="000C1C5C">
        <w:rPr>
          <w:rFonts w:ascii="Calibri" w:hAnsi="Calibri"/>
          <w:b/>
          <w:bCs/>
          <w:noProof/>
          <w:sz w:val="22"/>
          <w:szCs w:val="22"/>
        </w:rPr>
        <w:t xml:space="preserve"> </w:t>
      </w:r>
    </w:p>
    <w:p w14:paraId="011CCD52" w14:textId="1E67CC03" w:rsidR="00C77E54" w:rsidRPr="00284623" w:rsidRDefault="006379D2" w:rsidP="00C77E54">
      <w:pPr>
        <w:spacing w:before="100" w:beforeAutospacing="1" w:after="100" w:afterAutospacing="1"/>
        <w:rPr>
          <w:noProof/>
        </w:rPr>
      </w:pPr>
      <w:r>
        <w:rPr>
          <w:rFonts w:ascii="Calibri" w:hAnsi="Calibri"/>
          <w:noProof/>
          <w:sz w:val="22"/>
          <w:szCs w:val="22"/>
        </w:rPr>
        <w:t>1</w:t>
      </w:r>
      <w:r w:rsidR="00DB04B5" w:rsidRPr="000C1C5C">
        <w:rPr>
          <w:rFonts w:ascii="Calibri" w:hAnsi="Calibri"/>
          <w:noProof/>
          <w:sz w:val="22"/>
          <w:szCs w:val="22"/>
        </w:rPr>
        <w:t>2</w:t>
      </w:r>
      <w:r w:rsidR="00C77E54" w:rsidRPr="000C1C5C">
        <w:rPr>
          <w:rFonts w:ascii="Calibri" w:hAnsi="Calibri"/>
          <w:noProof/>
          <w:sz w:val="22"/>
          <w:szCs w:val="22"/>
        </w:rPr>
        <w:t>.</w:t>
      </w:r>
      <w:r w:rsidR="00DB04B5" w:rsidRPr="000C1C5C">
        <w:rPr>
          <w:rFonts w:ascii="Calibri" w:hAnsi="Calibri"/>
          <w:noProof/>
          <w:sz w:val="22"/>
          <w:szCs w:val="22"/>
        </w:rPr>
        <w:t>9</w:t>
      </w:r>
      <w:r w:rsidR="00C77E54" w:rsidRPr="000C1C5C">
        <w:rPr>
          <w:rFonts w:ascii="Calibri" w:hAnsi="Calibri"/>
          <w:noProof/>
          <w:sz w:val="22"/>
          <w:szCs w:val="22"/>
        </w:rPr>
        <w:t>.</w:t>
      </w:r>
      <w:r w:rsidR="00C07156">
        <w:rPr>
          <w:rFonts w:ascii="Calibri" w:hAnsi="Calibri"/>
          <w:noProof/>
          <w:sz w:val="22"/>
          <w:szCs w:val="22"/>
        </w:rPr>
        <w:t>202</w:t>
      </w:r>
      <w:r w:rsidR="00725CF3">
        <w:rPr>
          <w:rFonts w:ascii="Calibri" w:hAnsi="Calibri"/>
          <w:noProof/>
          <w:sz w:val="22"/>
          <w:szCs w:val="22"/>
        </w:rPr>
        <w:t>3</w:t>
      </w:r>
      <w:r w:rsidR="00C77E54" w:rsidRPr="000C1C5C">
        <w:rPr>
          <w:rFonts w:ascii="Calibri" w:hAnsi="Calibri"/>
          <w:noProof/>
          <w:sz w:val="22"/>
          <w:szCs w:val="22"/>
        </w:rPr>
        <w:t xml:space="preserve"> – </w:t>
      </w:r>
      <w:r w:rsidR="00725CF3">
        <w:rPr>
          <w:rFonts w:ascii="Calibri" w:hAnsi="Calibri"/>
          <w:noProof/>
          <w:sz w:val="22"/>
          <w:szCs w:val="22"/>
        </w:rPr>
        <w:t>5</w:t>
      </w:r>
      <w:r w:rsidR="00C77E54" w:rsidRPr="000C1C5C">
        <w:rPr>
          <w:rFonts w:ascii="Calibri" w:hAnsi="Calibri"/>
          <w:noProof/>
          <w:sz w:val="22"/>
          <w:szCs w:val="22"/>
        </w:rPr>
        <w:t>.</w:t>
      </w:r>
      <w:r w:rsidR="00DB04B5" w:rsidRPr="000C1C5C">
        <w:rPr>
          <w:rFonts w:ascii="Calibri" w:hAnsi="Calibri"/>
          <w:noProof/>
          <w:sz w:val="22"/>
          <w:szCs w:val="22"/>
        </w:rPr>
        <w:t>1</w:t>
      </w:r>
      <w:r w:rsidR="00F717DF">
        <w:rPr>
          <w:rFonts w:ascii="Calibri" w:hAnsi="Calibri"/>
          <w:noProof/>
          <w:sz w:val="22"/>
          <w:szCs w:val="22"/>
        </w:rPr>
        <w:t>1</w:t>
      </w:r>
      <w:r w:rsidR="00C77E54" w:rsidRPr="000C1C5C">
        <w:rPr>
          <w:rFonts w:ascii="Calibri" w:hAnsi="Calibri"/>
          <w:noProof/>
          <w:sz w:val="22"/>
          <w:szCs w:val="22"/>
        </w:rPr>
        <w:t>.</w:t>
      </w:r>
      <w:r w:rsidR="00284623">
        <w:rPr>
          <w:rFonts w:ascii="Calibri" w:hAnsi="Calibri"/>
          <w:noProof/>
          <w:sz w:val="22"/>
          <w:szCs w:val="22"/>
        </w:rPr>
        <w:t>202</w:t>
      </w:r>
      <w:r w:rsidR="00725CF3">
        <w:rPr>
          <w:rFonts w:ascii="Calibri" w:hAnsi="Calibri"/>
          <w:noProof/>
          <w:sz w:val="22"/>
          <w:szCs w:val="22"/>
        </w:rPr>
        <w:t>3</w:t>
      </w:r>
      <w:r w:rsidR="00C77E54" w:rsidRPr="000C1C5C">
        <w:rPr>
          <w:rFonts w:ascii="Calibri" w:hAnsi="Calibri"/>
          <w:noProof/>
          <w:sz w:val="22"/>
          <w:szCs w:val="22"/>
        </w:rPr>
        <w:t xml:space="preserve"> </w:t>
      </w:r>
      <w:r w:rsidR="00284623">
        <w:rPr>
          <w:rFonts w:ascii="Calibri" w:hAnsi="Calibri"/>
          <w:noProof/>
          <w:sz w:val="22"/>
          <w:szCs w:val="22"/>
        </w:rPr>
        <w:tab/>
      </w:r>
      <w:r w:rsidR="00C07156">
        <w:rPr>
          <w:rFonts w:ascii="Calibri" w:hAnsi="Calibri"/>
          <w:noProof/>
          <w:sz w:val="22"/>
          <w:szCs w:val="22"/>
        </w:rPr>
        <w:tab/>
      </w:r>
      <w:r w:rsidR="00C77E54" w:rsidRPr="000C1C5C">
        <w:rPr>
          <w:rFonts w:ascii="Calibri" w:hAnsi="Calibri"/>
          <w:noProof/>
          <w:sz w:val="22"/>
          <w:szCs w:val="22"/>
        </w:rPr>
        <w:t>Nominácie na cenu Učiteľ</w:t>
      </w:r>
      <w:r w:rsidR="008C16F4">
        <w:rPr>
          <w:rFonts w:ascii="Calibri" w:hAnsi="Calibri"/>
          <w:noProof/>
          <w:sz w:val="22"/>
          <w:szCs w:val="22"/>
        </w:rPr>
        <w:t xml:space="preserve">ská osobnosť </w:t>
      </w:r>
      <w:r w:rsidR="00C77E54" w:rsidRPr="000C1C5C">
        <w:rPr>
          <w:rFonts w:ascii="Calibri" w:hAnsi="Calibri"/>
          <w:noProof/>
          <w:sz w:val="22"/>
          <w:szCs w:val="22"/>
        </w:rPr>
        <w:t>Slovenska</w:t>
      </w:r>
      <w:r w:rsidR="00C77E54" w:rsidRPr="000C1C5C">
        <w:rPr>
          <w:rFonts w:ascii="Calibri" w:hAnsi="Calibri"/>
          <w:noProof/>
          <w:sz w:val="22"/>
          <w:szCs w:val="22"/>
        </w:rPr>
        <w:br/>
      </w:r>
      <w:r w:rsidR="00F717DF">
        <w:rPr>
          <w:rFonts w:ascii="Calibri" w:hAnsi="Calibri"/>
          <w:noProof/>
          <w:sz w:val="22"/>
          <w:szCs w:val="22"/>
        </w:rPr>
        <w:t>1</w:t>
      </w:r>
      <w:r w:rsidR="00DB04B5" w:rsidRPr="000C1C5C">
        <w:rPr>
          <w:rFonts w:ascii="Calibri" w:hAnsi="Calibri"/>
          <w:noProof/>
          <w:sz w:val="22"/>
          <w:szCs w:val="22"/>
        </w:rPr>
        <w:t>2</w:t>
      </w:r>
      <w:r w:rsidR="00C77E54" w:rsidRPr="000C1C5C">
        <w:rPr>
          <w:rFonts w:ascii="Calibri" w:hAnsi="Calibri"/>
          <w:noProof/>
          <w:sz w:val="22"/>
          <w:szCs w:val="22"/>
        </w:rPr>
        <w:t>.</w:t>
      </w:r>
      <w:r w:rsidR="00DB04B5" w:rsidRPr="000C1C5C">
        <w:rPr>
          <w:rFonts w:ascii="Calibri" w:hAnsi="Calibri"/>
          <w:noProof/>
          <w:sz w:val="22"/>
          <w:szCs w:val="22"/>
        </w:rPr>
        <w:t>9</w:t>
      </w:r>
      <w:r w:rsidR="00C77E54" w:rsidRPr="000C1C5C">
        <w:rPr>
          <w:rFonts w:ascii="Calibri" w:hAnsi="Calibri"/>
          <w:noProof/>
          <w:sz w:val="22"/>
          <w:szCs w:val="22"/>
        </w:rPr>
        <w:t>.</w:t>
      </w:r>
      <w:r w:rsidR="00C07156">
        <w:rPr>
          <w:rFonts w:ascii="Calibri" w:hAnsi="Calibri"/>
          <w:noProof/>
          <w:sz w:val="22"/>
          <w:szCs w:val="22"/>
        </w:rPr>
        <w:t>202</w:t>
      </w:r>
      <w:r w:rsidR="00725CF3">
        <w:rPr>
          <w:rFonts w:ascii="Calibri" w:hAnsi="Calibri"/>
          <w:noProof/>
          <w:sz w:val="22"/>
          <w:szCs w:val="22"/>
        </w:rPr>
        <w:t>3</w:t>
      </w:r>
      <w:r w:rsidR="00C77E54" w:rsidRPr="000C1C5C">
        <w:rPr>
          <w:rFonts w:ascii="Calibri" w:hAnsi="Calibri"/>
          <w:noProof/>
          <w:sz w:val="22"/>
          <w:szCs w:val="22"/>
        </w:rPr>
        <w:t xml:space="preserve"> – </w:t>
      </w:r>
      <w:r w:rsidR="00725CF3">
        <w:rPr>
          <w:rFonts w:ascii="Calibri" w:hAnsi="Calibri"/>
          <w:noProof/>
          <w:sz w:val="22"/>
          <w:szCs w:val="22"/>
        </w:rPr>
        <w:t>30</w:t>
      </w:r>
      <w:r w:rsidR="00C77E54" w:rsidRPr="000C1C5C">
        <w:rPr>
          <w:rFonts w:ascii="Calibri" w:hAnsi="Calibri"/>
          <w:noProof/>
          <w:sz w:val="22"/>
          <w:szCs w:val="22"/>
        </w:rPr>
        <w:t>.</w:t>
      </w:r>
      <w:r w:rsidR="00DB04B5" w:rsidRPr="000C1C5C">
        <w:rPr>
          <w:rFonts w:ascii="Calibri" w:hAnsi="Calibri"/>
          <w:noProof/>
          <w:sz w:val="22"/>
          <w:szCs w:val="22"/>
        </w:rPr>
        <w:t>1</w:t>
      </w:r>
      <w:r w:rsidR="00F717DF">
        <w:rPr>
          <w:rFonts w:ascii="Calibri" w:hAnsi="Calibri"/>
          <w:noProof/>
          <w:sz w:val="22"/>
          <w:szCs w:val="22"/>
        </w:rPr>
        <w:t>1</w:t>
      </w:r>
      <w:r w:rsidR="00C77E54" w:rsidRPr="000C1C5C">
        <w:rPr>
          <w:rFonts w:ascii="Calibri" w:hAnsi="Calibri"/>
          <w:noProof/>
          <w:sz w:val="22"/>
          <w:szCs w:val="22"/>
        </w:rPr>
        <w:t>.</w:t>
      </w:r>
      <w:r w:rsidR="00284623">
        <w:rPr>
          <w:rFonts w:ascii="Calibri" w:hAnsi="Calibri"/>
          <w:noProof/>
          <w:sz w:val="22"/>
          <w:szCs w:val="22"/>
        </w:rPr>
        <w:t>202</w:t>
      </w:r>
      <w:r w:rsidR="00725CF3">
        <w:rPr>
          <w:rFonts w:ascii="Calibri" w:hAnsi="Calibri"/>
          <w:noProof/>
          <w:sz w:val="22"/>
          <w:szCs w:val="22"/>
        </w:rPr>
        <w:t>3</w:t>
      </w:r>
      <w:r w:rsidR="00725CF3">
        <w:rPr>
          <w:rFonts w:ascii="Calibri" w:hAnsi="Calibri"/>
          <w:noProof/>
          <w:sz w:val="22"/>
          <w:szCs w:val="22"/>
        </w:rPr>
        <w:tab/>
      </w:r>
      <w:r w:rsidR="00C07156">
        <w:rPr>
          <w:rFonts w:ascii="Calibri" w:hAnsi="Calibri"/>
          <w:noProof/>
          <w:sz w:val="22"/>
          <w:szCs w:val="22"/>
        </w:rPr>
        <w:tab/>
      </w:r>
      <w:r w:rsidR="00C77E54" w:rsidRPr="000C1C5C">
        <w:rPr>
          <w:rFonts w:ascii="Calibri" w:hAnsi="Calibri"/>
          <w:noProof/>
          <w:sz w:val="22"/>
          <w:szCs w:val="22"/>
        </w:rPr>
        <w:t xml:space="preserve">Prihlasovanie na cenu </w:t>
      </w:r>
      <w:r w:rsidR="008C16F4" w:rsidRPr="000C1C5C">
        <w:rPr>
          <w:rFonts w:ascii="Calibri" w:hAnsi="Calibri"/>
          <w:noProof/>
          <w:sz w:val="22"/>
          <w:szCs w:val="22"/>
        </w:rPr>
        <w:t>Učiteľ</w:t>
      </w:r>
      <w:r w:rsidR="008C16F4">
        <w:rPr>
          <w:rFonts w:ascii="Calibri" w:hAnsi="Calibri"/>
          <w:noProof/>
          <w:sz w:val="22"/>
          <w:szCs w:val="22"/>
        </w:rPr>
        <w:t xml:space="preserve">ská osobnosť </w:t>
      </w:r>
      <w:r w:rsidR="008C16F4" w:rsidRPr="000C1C5C">
        <w:rPr>
          <w:rFonts w:ascii="Calibri" w:hAnsi="Calibri"/>
          <w:noProof/>
          <w:sz w:val="22"/>
          <w:szCs w:val="22"/>
        </w:rPr>
        <w:t>Slovenska</w:t>
      </w:r>
      <w:r w:rsidR="00DB04B5" w:rsidRPr="000C1C5C">
        <w:rPr>
          <w:rFonts w:ascii="Calibri" w:hAnsi="Calibri"/>
          <w:noProof/>
          <w:sz w:val="22"/>
          <w:szCs w:val="22"/>
        </w:rPr>
        <w:br/>
      </w:r>
      <w:r w:rsidR="00725CF3">
        <w:rPr>
          <w:rFonts w:ascii="Calibri" w:hAnsi="Calibri"/>
          <w:noProof/>
          <w:sz w:val="22"/>
          <w:szCs w:val="22"/>
        </w:rPr>
        <w:t>8</w:t>
      </w:r>
      <w:r w:rsidR="00C77E54" w:rsidRPr="000C1C5C">
        <w:rPr>
          <w:rFonts w:ascii="Calibri" w:hAnsi="Calibri"/>
          <w:noProof/>
          <w:sz w:val="22"/>
          <w:szCs w:val="22"/>
        </w:rPr>
        <w:t>.</w:t>
      </w:r>
      <w:r w:rsidR="00DB04B5" w:rsidRPr="000C1C5C">
        <w:rPr>
          <w:rFonts w:ascii="Calibri" w:hAnsi="Calibri"/>
          <w:noProof/>
          <w:sz w:val="22"/>
          <w:szCs w:val="22"/>
        </w:rPr>
        <w:t>1</w:t>
      </w:r>
      <w:r w:rsidR="00C07156">
        <w:rPr>
          <w:rFonts w:ascii="Calibri" w:hAnsi="Calibri"/>
          <w:noProof/>
          <w:sz w:val="22"/>
          <w:szCs w:val="22"/>
        </w:rPr>
        <w:t>2</w:t>
      </w:r>
      <w:r w:rsidR="00C77E54" w:rsidRPr="000C1C5C">
        <w:rPr>
          <w:rFonts w:ascii="Calibri" w:hAnsi="Calibri"/>
          <w:noProof/>
          <w:sz w:val="22"/>
          <w:szCs w:val="22"/>
        </w:rPr>
        <w:t xml:space="preserve">. </w:t>
      </w:r>
      <w:r w:rsidR="00C07156">
        <w:rPr>
          <w:rFonts w:ascii="Calibri" w:hAnsi="Calibri"/>
          <w:noProof/>
          <w:sz w:val="22"/>
          <w:szCs w:val="22"/>
        </w:rPr>
        <w:t>202</w:t>
      </w:r>
      <w:r w:rsidR="00725CF3">
        <w:rPr>
          <w:rFonts w:ascii="Calibri" w:hAnsi="Calibri"/>
          <w:noProof/>
          <w:sz w:val="22"/>
          <w:szCs w:val="22"/>
        </w:rPr>
        <w:t>3</w:t>
      </w:r>
      <w:r w:rsidR="00C77E54" w:rsidRPr="000C1C5C">
        <w:rPr>
          <w:rFonts w:ascii="Calibri" w:hAnsi="Calibri"/>
          <w:noProof/>
          <w:sz w:val="22"/>
          <w:szCs w:val="22"/>
        </w:rPr>
        <w:t xml:space="preserve">– </w:t>
      </w:r>
      <w:r w:rsidR="00725CF3">
        <w:rPr>
          <w:rFonts w:ascii="Calibri" w:hAnsi="Calibri"/>
          <w:noProof/>
          <w:sz w:val="22"/>
          <w:szCs w:val="22"/>
        </w:rPr>
        <w:t>8</w:t>
      </w:r>
      <w:r w:rsidR="00C77E54" w:rsidRPr="000C1C5C">
        <w:rPr>
          <w:rFonts w:ascii="Calibri" w:hAnsi="Calibri"/>
          <w:noProof/>
          <w:sz w:val="22"/>
          <w:szCs w:val="22"/>
        </w:rPr>
        <w:t>.</w:t>
      </w:r>
      <w:r w:rsidR="00C07156">
        <w:rPr>
          <w:rFonts w:ascii="Calibri" w:hAnsi="Calibri"/>
          <w:noProof/>
          <w:sz w:val="22"/>
          <w:szCs w:val="22"/>
        </w:rPr>
        <w:t>2</w:t>
      </w:r>
      <w:r w:rsidR="00C77E54" w:rsidRPr="000C1C5C">
        <w:rPr>
          <w:rFonts w:ascii="Calibri" w:hAnsi="Calibri"/>
          <w:noProof/>
          <w:sz w:val="22"/>
          <w:szCs w:val="22"/>
        </w:rPr>
        <w:t>.</w:t>
      </w:r>
      <w:r w:rsidR="00284623">
        <w:rPr>
          <w:rFonts w:ascii="Calibri" w:hAnsi="Calibri"/>
          <w:noProof/>
          <w:sz w:val="22"/>
          <w:szCs w:val="22"/>
        </w:rPr>
        <w:t>202</w:t>
      </w:r>
      <w:r w:rsidR="00725CF3">
        <w:rPr>
          <w:rFonts w:ascii="Calibri" w:hAnsi="Calibri"/>
          <w:noProof/>
          <w:sz w:val="22"/>
          <w:szCs w:val="22"/>
        </w:rPr>
        <w:t>4</w:t>
      </w:r>
      <w:r w:rsidR="00284623">
        <w:rPr>
          <w:rFonts w:ascii="Calibri" w:hAnsi="Calibri"/>
          <w:noProof/>
          <w:sz w:val="22"/>
          <w:szCs w:val="22"/>
        </w:rPr>
        <w:tab/>
      </w:r>
      <w:r w:rsidR="00C07156">
        <w:rPr>
          <w:rFonts w:ascii="Calibri" w:hAnsi="Calibri"/>
          <w:noProof/>
          <w:sz w:val="22"/>
          <w:szCs w:val="22"/>
        </w:rPr>
        <w:tab/>
      </w:r>
      <w:r w:rsidR="00C77E54" w:rsidRPr="000C1C5C">
        <w:rPr>
          <w:rFonts w:ascii="Calibri" w:hAnsi="Calibri"/>
          <w:noProof/>
          <w:sz w:val="22"/>
          <w:szCs w:val="22"/>
        </w:rPr>
        <w:t>Hodnotenie prihlášok odbornou porotou</w:t>
      </w:r>
      <w:r w:rsidR="00C07156">
        <w:rPr>
          <w:rFonts w:ascii="Calibri" w:hAnsi="Calibri"/>
          <w:noProof/>
          <w:sz w:val="22"/>
          <w:szCs w:val="22"/>
        </w:rPr>
        <w:t xml:space="preserve"> (1., 2., 3.,  kolo)</w:t>
      </w:r>
      <w:r w:rsidR="00C77E54" w:rsidRPr="000C1C5C">
        <w:rPr>
          <w:rFonts w:ascii="Calibri" w:hAnsi="Calibri"/>
          <w:noProof/>
          <w:sz w:val="22"/>
          <w:szCs w:val="22"/>
        </w:rPr>
        <w:br/>
      </w:r>
      <w:r w:rsidR="00725CF3">
        <w:rPr>
          <w:rFonts w:ascii="Calibri" w:hAnsi="Calibri"/>
          <w:noProof/>
          <w:sz w:val="22"/>
          <w:szCs w:val="22"/>
        </w:rPr>
        <w:t>15</w:t>
      </w:r>
      <w:r w:rsidR="00C77E54" w:rsidRPr="000C1C5C">
        <w:rPr>
          <w:rFonts w:ascii="Calibri" w:hAnsi="Calibri"/>
          <w:noProof/>
          <w:sz w:val="22"/>
          <w:szCs w:val="22"/>
        </w:rPr>
        <w:t>.</w:t>
      </w:r>
      <w:r w:rsidR="00C07156">
        <w:rPr>
          <w:rFonts w:ascii="Calibri" w:hAnsi="Calibri"/>
          <w:noProof/>
          <w:sz w:val="22"/>
          <w:szCs w:val="22"/>
        </w:rPr>
        <w:t>3</w:t>
      </w:r>
      <w:r w:rsidR="00C77E54" w:rsidRPr="000C1C5C">
        <w:rPr>
          <w:rFonts w:ascii="Calibri" w:hAnsi="Calibri"/>
          <w:noProof/>
          <w:sz w:val="22"/>
          <w:szCs w:val="22"/>
        </w:rPr>
        <w:t>.</w:t>
      </w:r>
      <w:r w:rsidR="00DB04B5" w:rsidRPr="000C1C5C">
        <w:rPr>
          <w:rFonts w:ascii="Calibri" w:hAnsi="Calibri"/>
          <w:noProof/>
          <w:sz w:val="22"/>
          <w:szCs w:val="22"/>
        </w:rPr>
        <w:t>202</w:t>
      </w:r>
      <w:r w:rsidR="00725CF3">
        <w:rPr>
          <w:rFonts w:ascii="Calibri" w:hAnsi="Calibri"/>
          <w:noProof/>
          <w:sz w:val="22"/>
          <w:szCs w:val="22"/>
        </w:rPr>
        <w:t>4</w:t>
      </w:r>
      <w:r w:rsidR="00C77E54" w:rsidRPr="000C1C5C">
        <w:rPr>
          <w:rFonts w:ascii="Calibri" w:hAnsi="Calibri"/>
          <w:noProof/>
          <w:sz w:val="22"/>
          <w:szCs w:val="22"/>
        </w:rPr>
        <w:t xml:space="preserve"> –</w:t>
      </w:r>
      <w:r w:rsidR="00284623">
        <w:rPr>
          <w:rFonts w:ascii="Calibri" w:hAnsi="Calibri"/>
          <w:noProof/>
          <w:sz w:val="22"/>
          <w:szCs w:val="22"/>
        </w:rPr>
        <w:t xml:space="preserve"> </w:t>
      </w:r>
      <w:r w:rsidR="00725CF3">
        <w:rPr>
          <w:rFonts w:ascii="Calibri" w:hAnsi="Calibri"/>
          <w:noProof/>
          <w:sz w:val="22"/>
          <w:szCs w:val="22"/>
        </w:rPr>
        <w:t>17</w:t>
      </w:r>
      <w:r w:rsidR="00C77E54" w:rsidRPr="000C1C5C">
        <w:rPr>
          <w:rFonts w:ascii="Calibri" w:hAnsi="Calibri"/>
          <w:noProof/>
          <w:sz w:val="22"/>
          <w:szCs w:val="22"/>
        </w:rPr>
        <w:t>.</w:t>
      </w:r>
      <w:r w:rsidR="00725CF3">
        <w:rPr>
          <w:rFonts w:ascii="Calibri" w:hAnsi="Calibri"/>
          <w:noProof/>
          <w:sz w:val="22"/>
          <w:szCs w:val="22"/>
        </w:rPr>
        <w:t>3</w:t>
      </w:r>
      <w:r w:rsidR="00C77E54" w:rsidRPr="000C1C5C">
        <w:rPr>
          <w:rFonts w:ascii="Calibri" w:hAnsi="Calibri"/>
          <w:noProof/>
          <w:sz w:val="22"/>
          <w:szCs w:val="22"/>
        </w:rPr>
        <w:t>.</w:t>
      </w:r>
      <w:r w:rsidR="00DB04B5" w:rsidRPr="000C1C5C">
        <w:rPr>
          <w:rFonts w:ascii="Calibri" w:hAnsi="Calibri"/>
          <w:noProof/>
          <w:sz w:val="22"/>
          <w:szCs w:val="22"/>
        </w:rPr>
        <w:t>202</w:t>
      </w:r>
      <w:r w:rsidR="00725CF3">
        <w:rPr>
          <w:rFonts w:ascii="Calibri" w:hAnsi="Calibri"/>
          <w:noProof/>
          <w:sz w:val="22"/>
          <w:szCs w:val="22"/>
        </w:rPr>
        <w:t>4</w:t>
      </w:r>
      <w:r w:rsidR="00C77E54" w:rsidRPr="000C1C5C">
        <w:rPr>
          <w:rFonts w:ascii="Calibri" w:hAnsi="Calibri"/>
          <w:noProof/>
          <w:sz w:val="22"/>
          <w:szCs w:val="22"/>
        </w:rPr>
        <w:t xml:space="preserve"> </w:t>
      </w:r>
      <w:r w:rsidR="00284623">
        <w:rPr>
          <w:rFonts w:ascii="Calibri" w:hAnsi="Calibri"/>
          <w:noProof/>
          <w:sz w:val="22"/>
          <w:szCs w:val="22"/>
        </w:rPr>
        <w:tab/>
      </w:r>
      <w:r w:rsidR="00C07156">
        <w:rPr>
          <w:rFonts w:ascii="Calibri" w:hAnsi="Calibri"/>
          <w:noProof/>
          <w:sz w:val="22"/>
          <w:szCs w:val="22"/>
        </w:rPr>
        <w:tab/>
      </w:r>
      <w:r w:rsidR="00C77E54" w:rsidRPr="000C1C5C">
        <w:rPr>
          <w:rFonts w:ascii="Calibri" w:hAnsi="Calibri"/>
          <w:noProof/>
          <w:sz w:val="22"/>
          <w:szCs w:val="22"/>
        </w:rPr>
        <w:t>Stretnutie s finalistami vo Vzdelávacom centre Zaježová</w:t>
      </w:r>
      <w:r w:rsidR="00DB04B5" w:rsidRPr="000C1C5C">
        <w:rPr>
          <w:rFonts w:ascii="Calibri" w:hAnsi="Calibri"/>
          <w:noProof/>
          <w:sz w:val="22"/>
          <w:szCs w:val="22"/>
        </w:rPr>
        <w:br/>
      </w:r>
      <w:r w:rsidR="008C16F4">
        <w:rPr>
          <w:rFonts w:ascii="Calibri" w:hAnsi="Calibri"/>
          <w:noProof/>
          <w:sz w:val="22"/>
          <w:szCs w:val="22"/>
        </w:rPr>
        <w:t>8</w:t>
      </w:r>
      <w:r w:rsidR="00C77E54" w:rsidRPr="000C1C5C">
        <w:rPr>
          <w:rFonts w:ascii="Calibri" w:hAnsi="Calibri"/>
          <w:noProof/>
          <w:sz w:val="22"/>
          <w:szCs w:val="22"/>
        </w:rPr>
        <w:t>.</w:t>
      </w:r>
      <w:r w:rsidR="00DB04B5" w:rsidRPr="000C1C5C">
        <w:rPr>
          <w:rFonts w:ascii="Calibri" w:hAnsi="Calibri"/>
          <w:noProof/>
          <w:sz w:val="22"/>
          <w:szCs w:val="22"/>
        </w:rPr>
        <w:t>4</w:t>
      </w:r>
      <w:r w:rsidR="00C77E54" w:rsidRPr="000C1C5C">
        <w:rPr>
          <w:rFonts w:ascii="Calibri" w:hAnsi="Calibri"/>
          <w:noProof/>
          <w:sz w:val="22"/>
          <w:szCs w:val="22"/>
        </w:rPr>
        <w:t>.</w:t>
      </w:r>
      <w:r w:rsidR="00C07156">
        <w:rPr>
          <w:rFonts w:ascii="Calibri" w:hAnsi="Calibri"/>
          <w:noProof/>
          <w:sz w:val="22"/>
          <w:szCs w:val="22"/>
        </w:rPr>
        <w:t>202</w:t>
      </w:r>
      <w:r w:rsidR="008C16F4">
        <w:rPr>
          <w:rFonts w:ascii="Calibri" w:hAnsi="Calibri"/>
          <w:noProof/>
          <w:sz w:val="22"/>
          <w:szCs w:val="22"/>
        </w:rPr>
        <w:t>4</w:t>
      </w:r>
      <w:r w:rsidR="00C07156">
        <w:rPr>
          <w:rFonts w:ascii="Calibri" w:hAnsi="Calibri"/>
          <w:noProof/>
          <w:sz w:val="22"/>
          <w:szCs w:val="22"/>
        </w:rPr>
        <w:t xml:space="preserve"> </w:t>
      </w:r>
      <w:r w:rsidR="00C77E54" w:rsidRPr="000C1C5C">
        <w:rPr>
          <w:rFonts w:ascii="Calibri" w:hAnsi="Calibri"/>
          <w:noProof/>
          <w:sz w:val="22"/>
          <w:szCs w:val="22"/>
        </w:rPr>
        <w:t>-</w:t>
      </w:r>
      <w:r w:rsidR="00DB04B5" w:rsidRPr="000C1C5C">
        <w:rPr>
          <w:rFonts w:ascii="Calibri" w:hAnsi="Calibri"/>
          <w:noProof/>
          <w:sz w:val="22"/>
          <w:szCs w:val="22"/>
        </w:rPr>
        <w:t xml:space="preserve"> </w:t>
      </w:r>
      <w:r w:rsidR="00C07156">
        <w:rPr>
          <w:rFonts w:ascii="Calibri" w:hAnsi="Calibri"/>
          <w:noProof/>
          <w:sz w:val="22"/>
          <w:szCs w:val="22"/>
        </w:rPr>
        <w:t>1</w:t>
      </w:r>
      <w:r w:rsidR="008C16F4">
        <w:rPr>
          <w:rFonts w:ascii="Calibri" w:hAnsi="Calibri"/>
          <w:noProof/>
          <w:sz w:val="22"/>
          <w:szCs w:val="22"/>
        </w:rPr>
        <w:t>2</w:t>
      </w:r>
      <w:r w:rsidR="00284623">
        <w:rPr>
          <w:rFonts w:ascii="Calibri" w:hAnsi="Calibri"/>
          <w:noProof/>
          <w:sz w:val="22"/>
          <w:szCs w:val="22"/>
        </w:rPr>
        <w:t>.</w:t>
      </w:r>
      <w:r w:rsidR="00C07156">
        <w:rPr>
          <w:rFonts w:ascii="Calibri" w:hAnsi="Calibri"/>
          <w:noProof/>
          <w:sz w:val="22"/>
          <w:szCs w:val="22"/>
        </w:rPr>
        <w:t>5</w:t>
      </w:r>
      <w:r w:rsidR="00C77E54" w:rsidRPr="000C1C5C">
        <w:rPr>
          <w:rFonts w:ascii="Calibri" w:hAnsi="Calibri"/>
          <w:noProof/>
          <w:sz w:val="22"/>
          <w:szCs w:val="22"/>
        </w:rPr>
        <w:t>.</w:t>
      </w:r>
      <w:r w:rsidR="00DB04B5" w:rsidRPr="000C1C5C">
        <w:rPr>
          <w:rFonts w:ascii="Calibri" w:hAnsi="Calibri"/>
          <w:noProof/>
          <w:sz w:val="22"/>
          <w:szCs w:val="22"/>
        </w:rPr>
        <w:t>202</w:t>
      </w:r>
      <w:r w:rsidR="008C16F4">
        <w:rPr>
          <w:rFonts w:ascii="Calibri" w:hAnsi="Calibri"/>
          <w:noProof/>
          <w:sz w:val="22"/>
          <w:szCs w:val="22"/>
        </w:rPr>
        <w:t>4</w:t>
      </w:r>
      <w:r w:rsidR="00DB04B5" w:rsidRPr="000C1C5C">
        <w:rPr>
          <w:rFonts w:ascii="Calibri" w:hAnsi="Calibri"/>
          <w:noProof/>
          <w:sz w:val="22"/>
          <w:szCs w:val="22"/>
        </w:rPr>
        <w:t xml:space="preserve"> </w:t>
      </w:r>
      <w:r w:rsidR="00284623">
        <w:rPr>
          <w:rFonts w:ascii="Calibri" w:hAnsi="Calibri"/>
          <w:noProof/>
          <w:sz w:val="22"/>
          <w:szCs w:val="22"/>
        </w:rPr>
        <w:tab/>
      </w:r>
      <w:r w:rsidR="00284623">
        <w:rPr>
          <w:rFonts w:ascii="Calibri" w:hAnsi="Calibri"/>
          <w:noProof/>
          <w:sz w:val="22"/>
          <w:szCs w:val="22"/>
        </w:rPr>
        <w:tab/>
      </w:r>
      <w:r w:rsidR="00C07156">
        <w:rPr>
          <w:rFonts w:ascii="Calibri" w:hAnsi="Calibri"/>
          <w:noProof/>
          <w:sz w:val="22"/>
          <w:szCs w:val="22"/>
        </w:rPr>
        <w:t>S</w:t>
      </w:r>
      <w:r w:rsidR="00C77E54" w:rsidRPr="000C1C5C">
        <w:rPr>
          <w:rFonts w:ascii="Calibri" w:hAnsi="Calibri"/>
          <w:noProof/>
          <w:sz w:val="22"/>
          <w:szCs w:val="22"/>
        </w:rPr>
        <w:t>pustenie hlasovania o Cenu verejnosti</w:t>
      </w:r>
      <w:r w:rsidR="00C77E54" w:rsidRPr="000C1C5C">
        <w:rPr>
          <w:rFonts w:ascii="Calibri" w:hAnsi="Calibri"/>
          <w:noProof/>
          <w:sz w:val="22"/>
          <w:szCs w:val="22"/>
        </w:rPr>
        <w:br/>
      </w:r>
      <w:r w:rsidR="00C07156">
        <w:rPr>
          <w:rFonts w:ascii="Calibri" w:hAnsi="Calibri"/>
          <w:noProof/>
          <w:sz w:val="22"/>
          <w:szCs w:val="22"/>
        </w:rPr>
        <w:t>2</w:t>
      </w:r>
      <w:r w:rsidR="008C16F4">
        <w:rPr>
          <w:rFonts w:ascii="Calibri" w:hAnsi="Calibri"/>
          <w:noProof/>
          <w:sz w:val="22"/>
          <w:szCs w:val="22"/>
        </w:rPr>
        <w:t>3</w:t>
      </w:r>
      <w:r w:rsidR="00284623">
        <w:rPr>
          <w:rFonts w:ascii="Calibri" w:hAnsi="Calibri"/>
          <w:noProof/>
          <w:sz w:val="22"/>
          <w:szCs w:val="22"/>
        </w:rPr>
        <w:t>.5.202</w:t>
      </w:r>
      <w:r w:rsidR="008C16F4">
        <w:rPr>
          <w:rFonts w:ascii="Calibri" w:hAnsi="Calibri"/>
          <w:noProof/>
          <w:sz w:val="22"/>
          <w:szCs w:val="22"/>
        </w:rPr>
        <w:t>4</w:t>
      </w:r>
      <w:r w:rsidR="00284623">
        <w:rPr>
          <w:rFonts w:ascii="Calibri" w:hAnsi="Calibri"/>
          <w:noProof/>
          <w:sz w:val="22"/>
          <w:szCs w:val="22"/>
        </w:rPr>
        <w:tab/>
      </w:r>
      <w:r w:rsidR="00284623">
        <w:rPr>
          <w:rFonts w:ascii="Calibri" w:hAnsi="Calibri"/>
          <w:noProof/>
          <w:sz w:val="22"/>
          <w:szCs w:val="22"/>
        </w:rPr>
        <w:tab/>
      </w:r>
      <w:r w:rsidR="00C07156">
        <w:rPr>
          <w:rFonts w:ascii="Calibri" w:hAnsi="Calibri"/>
          <w:noProof/>
          <w:sz w:val="22"/>
          <w:szCs w:val="22"/>
        </w:rPr>
        <w:tab/>
      </w:r>
      <w:r w:rsidR="00C77E54" w:rsidRPr="000C1C5C">
        <w:rPr>
          <w:rFonts w:ascii="Calibri" w:hAnsi="Calibri"/>
          <w:noProof/>
          <w:sz w:val="22"/>
          <w:szCs w:val="22"/>
        </w:rPr>
        <w:t xml:space="preserve">Slávnostný galavečer </w:t>
      </w:r>
      <w:r w:rsidR="008C16F4" w:rsidRPr="000C1C5C">
        <w:rPr>
          <w:rFonts w:ascii="Calibri" w:hAnsi="Calibri"/>
          <w:noProof/>
          <w:sz w:val="22"/>
          <w:szCs w:val="22"/>
        </w:rPr>
        <w:t>Učiteľ</w:t>
      </w:r>
      <w:r w:rsidR="008C16F4">
        <w:rPr>
          <w:rFonts w:ascii="Calibri" w:hAnsi="Calibri"/>
          <w:noProof/>
          <w:sz w:val="22"/>
          <w:szCs w:val="22"/>
        </w:rPr>
        <w:t xml:space="preserve">ská osobnosť </w:t>
      </w:r>
      <w:r w:rsidR="008C16F4" w:rsidRPr="000C1C5C">
        <w:rPr>
          <w:rFonts w:ascii="Calibri" w:hAnsi="Calibri"/>
          <w:noProof/>
          <w:sz w:val="22"/>
          <w:szCs w:val="22"/>
        </w:rPr>
        <w:t>Slovenska</w:t>
      </w:r>
      <w:r w:rsidR="008C16F4">
        <w:rPr>
          <w:rFonts w:ascii="Calibri" w:hAnsi="Calibri"/>
          <w:noProof/>
          <w:sz w:val="22"/>
          <w:szCs w:val="22"/>
        </w:rPr>
        <w:t xml:space="preserve"> 2023</w:t>
      </w:r>
    </w:p>
    <w:p w14:paraId="1F277972" w14:textId="77777777" w:rsidR="00B64814" w:rsidRPr="000C1C5C" w:rsidRDefault="00B64814">
      <w:pPr>
        <w:rPr>
          <w:noProof/>
        </w:rPr>
      </w:pPr>
    </w:p>
    <w:sectPr w:rsidR="00B64814" w:rsidRPr="000C1C5C" w:rsidSect="00E35CF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D2AE5"/>
    <w:multiLevelType w:val="multilevel"/>
    <w:tmpl w:val="A9B4F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D66CCA"/>
    <w:multiLevelType w:val="multilevel"/>
    <w:tmpl w:val="AA843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8EC7B9E"/>
    <w:multiLevelType w:val="multilevel"/>
    <w:tmpl w:val="5F162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7C15FFC"/>
    <w:multiLevelType w:val="multilevel"/>
    <w:tmpl w:val="4814A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81259168">
    <w:abstractNumId w:val="0"/>
  </w:num>
  <w:num w:numId="2" w16cid:durableId="1360815477">
    <w:abstractNumId w:val="2"/>
  </w:num>
  <w:num w:numId="3" w16cid:durableId="1181092759">
    <w:abstractNumId w:val="3"/>
  </w:num>
  <w:num w:numId="4" w16cid:durableId="8057050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E54"/>
    <w:rsid w:val="00001642"/>
    <w:rsid w:val="000250CD"/>
    <w:rsid w:val="000523B5"/>
    <w:rsid w:val="000C1C5C"/>
    <w:rsid w:val="000E25C2"/>
    <w:rsid w:val="00117B4A"/>
    <w:rsid w:val="00226D96"/>
    <w:rsid w:val="00284623"/>
    <w:rsid w:val="003166E6"/>
    <w:rsid w:val="0049540A"/>
    <w:rsid w:val="006379D2"/>
    <w:rsid w:val="00686FBC"/>
    <w:rsid w:val="00725CF3"/>
    <w:rsid w:val="008468B9"/>
    <w:rsid w:val="008C16F4"/>
    <w:rsid w:val="009B76EF"/>
    <w:rsid w:val="00B64814"/>
    <w:rsid w:val="00BA1980"/>
    <w:rsid w:val="00BF7A46"/>
    <w:rsid w:val="00C07156"/>
    <w:rsid w:val="00C3163B"/>
    <w:rsid w:val="00C77E54"/>
    <w:rsid w:val="00D52BBC"/>
    <w:rsid w:val="00DB04B5"/>
    <w:rsid w:val="00DD5065"/>
    <w:rsid w:val="00E35CFC"/>
    <w:rsid w:val="00E975EE"/>
    <w:rsid w:val="00ED0A83"/>
    <w:rsid w:val="00EE22BE"/>
    <w:rsid w:val="00F717DF"/>
    <w:rsid w:val="00FB230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4:docId w14:val="448D4846"/>
  <w14:defaultImageDpi w14:val="32767"/>
  <w15:chartTrackingRefBased/>
  <w15:docId w15:val="{F059716A-8D44-8642-90AF-5FDB0F149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lny">
    <w:name w:val="Normal"/>
    <w:qFormat/>
    <w:rsid w:val="00725CF3"/>
    <w:rPr>
      <w:rFonts w:ascii="Times New Roman" w:eastAsia="Times New Roman" w:hAnsi="Times New Roman" w:cs="Times New Roman"/>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C77E54"/>
    <w:pPr>
      <w:spacing w:before="100" w:beforeAutospacing="1" w:after="100" w:afterAutospacing="1"/>
    </w:pPr>
  </w:style>
  <w:style w:type="character" w:customStyle="1" w:styleId="apple-converted-space">
    <w:name w:val="apple-converted-space"/>
    <w:basedOn w:val="Predvolenpsmoodseku"/>
    <w:rsid w:val="000523B5"/>
  </w:style>
  <w:style w:type="character" w:customStyle="1" w:styleId="gmaildefault">
    <w:name w:val="gmail_default"/>
    <w:basedOn w:val="Predvolenpsmoodseku"/>
    <w:rsid w:val="000523B5"/>
  </w:style>
  <w:style w:type="character" w:customStyle="1" w:styleId="outlook-search-highlight">
    <w:name w:val="outlook-search-highlight"/>
    <w:basedOn w:val="Predvolenpsmoodseku"/>
    <w:rsid w:val="00725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653075">
      <w:bodyDiv w:val="1"/>
      <w:marLeft w:val="0"/>
      <w:marRight w:val="0"/>
      <w:marTop w:val="0"/>
      <w:marBottom w:val="0"/>
      <w:divBdr>
        <w:top w:val="none" w:sz="0" w:space="0" w:color="auto"/>
        <w:left w:val="none" w:sz="0" w:space="0" w:color="auto"/>
        <w:bottom w:val="none" w:sz="0" w:space="0" w:color="auto"/>
        <w:right w:val="none" w:sz="0" w:space="0" w:color="auto"/>
      </w:divBdr>
    </w:div>
    <w:div w:id="295373976">
      <w:bodyDiv w:val="1"/>
      <w:marLeft w:val="0"/>
      <w:marRight w:val="0"/>
      <w:marTop w:val="0"/>
      <w:marBottom w:val="0"/>
      <w:divBdr>
        <w:top w:val="none" w:sz="0" w:space="0" w:color="auto"/>
        <w:left w:val="none" w:sz="0" w:space="0" w:color="auto"/>
        <w:bottom w:val="none" w:sz="0" w:space="0" w:color="auto"/>
        <w:right w:val="none" w:sz="0" w:space="0" w:color="auto"/>
      </w:divBdr>
    </w:div>
    <w:div w:id="481314384">
      <w:bodyDiv w:val="1"/>
      <w:marLeft w:val="0"/>
      <w:marRight w:val="0"/>
      <w:marTop w:val="0"/>
      <w:marBottom w:val="0"/>
      <w:divBdr>
        <w:top w:val="none" w:sz="0" w:space="0" w:color="auto"/>
        <w:left w:val="none" w:sz="0" w:space="0" w:color="auto"/>
        <w:bottom w:val="none" w:sz="0" w:space="0" w:color="auto"/>
        <w:right w:val="none" w:sz="0" w:space="0" w:color="auto"/>
      </w:divBdr>
    </w:div>
    <w:div w:id="493306226">
      <w:bodyDiv w:val="1"/>
      <w:marLeft w:val="0"/>
      <w:marRight w:val="0"/>
      <w:marTop w:val="0"/>
      <w:marBottom w:val="0"/>
      <w:divBdr>
        <w:top w:val="none" w:sz="0" w:space="0" w:color="auto"/>
        <w:left w:val="none" w:sz="0" w:space="0" w:color="auto"/>
        <w:bottom w:val="none" w:sz="0" w:space="0" w:color="auto"/>
        <w:right w:val="none" w:sz="0" w:space="0" w:color="auto"/>
      </w:divBdr>
    </w:div>
    <w:div w:id="599869670">
      <w:bodyDiv w:val="1"/>
      <w:marLeft w:val="0"/>
      <w:marRight w:val="0"/>
      <w:marTop w:val="0"/>
      <w:marBottom w:val="0"/>
      <w:divBdr>
        <w:top w:val="none" w:sz="0" w:space="0" w:color="auto"/>
        <w:left w:val="none" w:sz="0" w:space="0" w:color="auto"/>
        <w:bottom w:val="none" w:sz="0" w:space="0" w:color="auto"/>
        <w:right w:val="none" w:sz="0" w:space="0" w:color="auto"/>
      </w:divBdr>
    </w:div>
    <w:div w:id="616840259">
      <w:bodyDiv w:val="1"/>
      <w:marLeft w:val="0"/>
      <w:marRight w:val="0"/>
      <w:marTop w:val="0"/>
      <w:marBottom w:val="0"/>
      <w:divBdr>
        <w:top w:val="none" w:sz="0" w:space="0" w:color="auto"/>
        <w:left w:val="none" w:sz="0" w:space="0" w:color="auto"/>
        <w:bottom w:val="none" w:sz="0" w:space="0" w:color="auto"/>
        <w:right w:val="none" w:sz="0" w:space="0" w:color="auto"/>
      </w:divBdr>
      <w:divsChild>
        <w:div w:id="757025698">
          <w:marLeft w:val="0"/>
          <w:marRight w:val="0"/>
          <w:marTop w:val="0"/>
          <w:marBottom w:val="0"/>
          <w:divBdr>
            <w:top w:val="none" w:sz="0" w:space="0" w:color="auto"/>
            <w:left w:val="none" w:sz="0" w:space="0" w:color="auto"/>
            <w:bottom w:val="none" w:sz="0" w:space="0" w:color="auto"/>
            <w:right w:val="none" w:sz="0" w:space="0" w:color="auto"/>
          </w:divBdr>
          <w:divsChild>
            <w:div w:id="598490761">
              <w:marLeft w:val="0"/>
              <w:marRight w:val="0"/>
              <w:marTop w:val="0"/>
              <w:marBottom w:val="0"/>
              <w:divBdr>
                <w:top w:val="none" w:sz="0" w:space="0" w:color="auto"/>
                <w:left w:val="none" w:sz="0" w:space="0" w:color="auto"/>
                <w:bottom w:val="none" w:sz="0" w:space="0" w:color="auto"/>
                <w:right w:val="none" w:sz="0" w:space="0" w:color="auto"/>
              </w:divBdr>
              <w:divsChild>
                <w:div w:id="18729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160467">
          <w:marLeft w:val="0"/>
          <w:marRight w:val="0"/>
          <w:marTop w:val="0"/>
          <w:marBottom w:val="0"/>
          <w:divBdr>
            <w:top w:val="none" w:sz="0" w:space="0" w:color="auto"/>
            <w:left w:val="none" w:sz="0" w:space="0" w:color="auto"/>
            <w:bottom w:val="none" w:sz="0" w:space="0" w:color="auto"/>
            <w:right w:val="none" w:sz="0" w:space="0" w:color="auto"/>
          </w:divBdr>
          <w:divsChild>
            <w:div w:id="1249197558">
              <w:marLeft w:val="0"/>
              <w:marRight w:val="0"/>
              <w:marTop w:val="0"/>
              <w:marBottom w:val="0"/>
              <w:divBdr>
                <w:top w:val="none" w:sz="0" w:space="0" w:color="auto"/>
                <w:left w:val="none" w:sz="0" w:space="0" w:color="auto"/>
                <w:bottom w:val="none" w:sz="0" w:space="0" w:color="auto"/>
                <w:right w:val="none" w:sz="0" w:space="0" w:color="auto"/>
              </w:divBdr>
              <w:divsChild>
                <w:div w:id="89184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888579">
          <w:marLeft w:val="0"/>
          <w:marRight w:val="0"/>
          <w:marTop w:val="0"/>
          <w:marBottom w:val="0"/>
          <w:divBdr>
            <w:top w:val="none" w:sz="0" w:space="0" w:color="auto"/>
            <w:left w:val="none" w:sz="0" w:space="0" w:color="auto"/>
            <w:bottom w:val="none" w:sz="0" w:space="0" w:color="auto"/>
            <w:right w:val="none" w:sz="0" w:space="0" w:color="auto"/>
          </w:divBdr>
          <w:divsChild>
            <w:div w:id="1661272445">
              <w:marLeft w:val="0"/>
              <w:marRight w:val="0"/>
              <w:marTop w:val="0"/>
              <w:marBottom w:val="0"/>
              <w:divBdr>
                <w:top w:val="none" w:sz="0" w:space="0" w:color="auto"/>
                <w:left w:val="none" w:sz="0" w:space="0" w:color="auto"/>
                <w:bottom w:val="none" w:sz="0" w:space="0" w:color="auto"/>
                <w:right w:val="none" w:sz="0" w:space="0" w:color="auto"/>
              </w:divBdr>
              <w:divsChild>
                <w:div w:id="23829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257834">
          <w:marLeft w:val="0"/>
          <w:marRight w:val="0"/>
          <w:marTop w:val="0"/>
          <w:marBottom w:val="0"/>
          <w:divBdr>
            <w:top w:val="none" w:sz="0" w:space="0" w:color="auto"/>
            <w:left w:val="none" w:sz="0" w:space="0" w:color="auto"/>
            <w:bottom w:val="none" w:sz="0" w:space="0" w:color="auto"/>
            <w:right w:val="none" w:sz="0" w:space="0" w:color="auto"/>
          </w:divBdr>
          <w:divsChild>
            <w:div w:id="1637025860">
              <w:marLeft w:val="0"/>
              <w:marRight w:val="0"/>
              <w:marTop w:val="0"/>
              <w:marBottom w:val="0"/>
              <w:divBdr>
                <w:top w:val="none" w:sz="0" w:space="0" w:color="auto"/>
                <w:left w:val="none" w:sz="0" w:space="0" w:color="auto"/>
                <w:bottom w:val="none" w:sz="0" w:space="0" w:color="auto"/>
                <w:right w:val="none" w:sz="0" w:space="0" w:color="auto"/>
              </w:divBdr>
              <w:divsChild>
                <w:div w:id="121701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6036">
          <w:marLeft w:val="0"/>
          <w:marRight w:val="0"/>
          <w:marTop w:val="0"/>
          <w:marBottom w:val="0"/>
          <w:divBdr>
            <w:top w:val="none" w:sz="0" w:space="0" w:color="auto"/>
            <w:left w:val="none" w:sz="0" w:space="0" w:color="auto"/>
            <w:bottom w:val="none" w:sz="0" w:space="0" w:color="auto"/>
            <w:right w:val="none" w:sz="0" w:space="0" w:color="auto"/>
          </w:divBdr>
          <w:divsChild>
            <w:div w:id="1583636154">
              <w:marLeft w:val="0"/>
              <w:marRight w:val="0"/>
              <w:marTop w:val="0"/>
              <w:marBottom w:val="0"/>
              <w:divBdr>
                <w:top w:val="none" w:sz="0" w:space="0" w:color="auto"/>
                <w:left w:val="none" w:sz="0" w:space="0" w:color="auto"/>
                <w:bottom w:val="none" w:sz="0" w:space="0" w:color="auto"/>
                <w:right w:val="none" w:sz="0" w:space="0" w:color="auto"/>
              </w:divBdr>
              <w:divsChild>
                <w:div w:id="47796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071661">
      <w:bodyDiv w:val="1"/>
      <w:marLeft w:val="0"/>
      <w:marRight w:val="0"/>
      <w:marTop w:val="0"/>
      <w:marBottom w:val="0"/>
      <w:divBdr>
        <w:top w:val="none" w:sz="0" w:space="0" w:color="auto"/>
        <w:left w:val="none" w:sz="0" w:space="0" w:color="auto"/>
        <w:bottom w:val="none" w:sz="0" w:space="0" w:color="auto"/>
        <w:right w:val="none" w:sz="0" w:space="0" w:color="auto"/>
      </w:divBdr>
    </w:div>
    <w:div w:id="715086487">
      <w:bodyDiv w:val="1"/>
      <w:marLeft w:val="0"/>
      <w:marRight w:val="0"/>
      <w:marTop w:val="0"/>
      <w:marBottom w:val="0"/>
      <w:divBdr>
        <w:top w:val="none" w:sz="0" w:space="0" w:color="auto"/>
        <w:left w:val="none" w:sz="0" w:space="0" w:color="auto"/>
        <w:bottom w:val="none" w:sz="0" w:space="0" w:color="auto"/>
        <w:right w:val="none" w:sz="0" w:space="0" w:color="auto"/>
      </w:divBdr>
    </w:div>
    <w:div w:id="940379189">
      <w:bodyDiv w:val="1"/>
      <w:marLeft w:val="0"/>
      <w:marRight w:val="0"/>
      <w:marTop w:val="0"/>
      <w:marBottom w:val="0"/>
      <w:divBdr>
        <w:top w:val="none" w:sz="0" w:space="0" w:color="auto"/>
        <w:left w:val="none" w:sz="0" w:space="0" w:color="auto"/>
        <w:bottom w:val="none" w:sz="0" w:space="0" w:color="auto"/>
        <w:right w:val="none" w:sz="0" w:space="0" w:color="auto"/>
      </w:divBdr>
    </w:div>
    <w:div w:id="996612926">
      <w:bodyDiv w:val="1"/>
      <w:marLeft w:val="0"/>
      <w:marRight w:val="0"/>
      <w:marTop w:val="0"/>
      <w:marBottom w:val="0"/>
      <w:divBdr>
        <w:top w:val="none" w:sz="0" w:space="0" w:color="auto"/>
        <w:left w:val="none" w:sz="0" w:space="0" w:color="auto"/>
        <w:bottom w:val="none" w:sz="0" w:space="0" w:color="auto"/>
        <w:right w:val="none" w:sz="0" w:space="0" w:color="auto"/>
      </w:divBdr>
    </w:div>
    <w:div w:id="1182477860">
      <w:bodyDiv w:val="1"/>
      <w:marLeft w:val="0"/>
      <w:marRight w:val="0"/>
      <w:marTop w:val="0"/>
      <w:marBottom w:val="0"/>
      <w:divBdr>
        <w:top w:val="none" w:sz="0" w:space="0" w:color="auto"/>
        <w:left w:val="none" w:sz="0" w:space="0" w:color="auto"/>
        <w:bottom w:val="none" w:sz="0" w:space="0" w:color="auto"/>
        <w:right w:val="none" w:sz="0" w:space="0" w:color="auto"/>
      </w:divBdr>
    </w:div>
    <w:div w:id="1237977019">
      <w:bodyDiv w:val="1"/>
      <w:marLeft w:val="0"/>
      <w:marRight w:val="0"/>
      <w:marTop w:val="0"/>
      <w:marBottom w:val="0"/>
      <w:divBdr>
        <w:top w:val="none" w:sz="0" w:space="0" w:color="auto"/>
        <w:left w:val="none" w:sz="0" w:space="0" w:color="auto"/>
        <w:bottom w:val="none" w:sz="0" w:space="0" w:color="auto"/>
        <w:right w:val="none" w:sz="0" w:space="0" w:color="auto"/>
      </w:divBdr>
    </w:div>
    <w:div w:id="1301157615">
      <w:bodyDiv w:val="1"/>
      <w:marLeft w:val="0"/>
      <w:marRight w:val="0"/>
      <w:marTop w:val="0"/>
      <w:marBottom w:val="0"/>
      <w:divBdr>
        <w:top w:val="none" w:sz="0" w:space="0" w:color="auto"/>
        <w:left w:val="none" w:sz="0" w:space="0" w:color="auto"/>
        <w:bottom w:val="none" w:sz="0" w:space="0" w:color="auto"/>
        <w:right w:val="none" w:sz="0" w:space="0" w:color="auto"/>
      </w:divBdr>
    </w:div>
    <w:div w:id="1747265663">
      <w:bodyDiv w:val="1"/>
      <w:marLeft w:val="0"/>
      <w:marRight w:val="0"/>
      <w:marTop w:val="0"/>
      <w:marBottom w:val="0"/>
      <w:divBdr>
        <w:top w:val="none" w:sz="0" w:space="0" w:color="auto"/>
        <w:left w:val="none" w:sz="0" w:space="0" w:color="auto"/>
        <w:bottom w:val="none" w:sz="0" w:space="0" w:color="auto"/>
        <w:right w:val="none" w:sz="0" w:space="0" w:color="auto"/>
      </w:divBdr>
    </w:div>
    <w:div w:id="1779642867">
      <w:bodyDiv w:val="1"/>
      <w:marLeft w:val="0"/>
      <w:marRight w:val="0"/>
      <w:marTop w:val="0"/>
      <w:marBottom w:val="0"/>
      <w:divBdr>
        <w:top w:val="none" w:sz="0" w:space="0" w:color="auto"/>
        <w:left w:val="none" w:sz="0" w:space="0" w:color="auto"/>
        <w:bottom w:val="none" w:sz="0" w:space="0" w:color="auto"/>
        <w:right w:val="none" w:sz="0" w:space="0" w:color="auto"/>
      </w:divBdr>
    </w:div>
    <w:div w:id="1922368660">
      <w:bodyDiv w:val="1"/>
      <w:marLeft w:val="0"/>
      <w:marRight w:val="0"/>
      <w:marTop w:val="0"/>
      <w:marBottom w:val="0"/>
      <w:divBdr>
        <w:top w:val="none" w:sz="0" w:space="0" w:color="auto"/>
        <w:left w:val="none" w:sz="0" w:space="0" w:color="auto"/>
        <w:bottom w:val="none" w:sz="0" w:space="0" w:color="auto"/>
        <w:right w:val="none" w:sz="0" w:space="0" w:color="auto"/>
      </w:divBdr>
    </w:div>
    <w:div w:id="192329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2155</Words>
  <Characters>12285</Characters>
  <Application>Microsoft Office Word</Application>
  <DocSecurity>0</DocSecurity>
  <Lines>102</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Powerlogy</dc:creator>
  <cp:keywords/>
  <dc:description/>
  <cp:lastModifiedBy>Reisz Marcela</cp:lastModifiedBy>
  <cp:revision>3</cp:revision>
  <cp:lastPrinted>2023-03-15T09:02:00Z</cp:lastPrinted>
  <dcterms:created xsi:type="dcterms:W3CDTF">2023-09-05T11:52:00Z</dcterms:created>
  <dcterms:modified xsi:type="dcterms:W3CDTF">2023-09-05T12:14:00Z</dcterms:modified>
</cp:coreProperties>
</file>